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B70A" w14:textId="369BC399" w:rsidR="000110E5" w:rsidRPr="00DE2463" w:rsidRDefault="4B5920D8" w:rsidP="234D940F">
      <w:pPr>
        <w:pStyle w:val="Ttulo1"/>
        <w:spacing w:before="0"/>
        <w:ind w:left="3119" w:hanging="3261"/>
        <w:jc w:val="center"/>
        <w:rPr>
          <w:rFonts w:ascii="Times New Roman" w:eastAsia="Times New Roman" w:hAnsi="Times New Roman" w:cs="Times New Roman"/>
          <w:b/>
          <w:bCs/>
          <w:sz w:val="24"/>
          <w:szCs w:val="24"/>
          <w:shd w:val="clear" w:color="auto" w:fill="FFFFFF"/>
        </w:rPr>
      </w:pPr>
      <w:r w:rsidRPr="00DE2463">
        <w:rPr>
          <w:rFonts w:ascii="Times New Roman" w:eastAsia="Times New Roman" w:hAnsi="Times New Roman" w:cs="Times New Roman"/>
          <w:b/>
          <w:bCs/>
          <w:color w:val="auto"/>
          <w:sz w:val="24"/>
          <w:szCs w:val="24"/>
        </w:rPr>
        <w:t xml:space="preserve">Resolución </w:t>
      </w:r>
      <w:r w:rsidR="001E6DF0">
        <w:rPr>
          <w:rFonts w:ascii="Times New Roman" w:eastAsia="Times New Roman" w:hAnsi="Times New Roman" w:cs="Times New Roman"/>
          <w:b/>
          <w:bCs/>
          <w:color w:val="auto"/>
          <w:sz w:val="24"/>
          <w:szCs w:val="24"/>
        </w:rPr>
        <w:t xml:space="preserve">/ Acuerdo </w:t>
      </w:r>
      <w:r w:rsidRPr="00DE2463">
        <w:rPr>
          <w:rFonts w:ascii="Times New Roman" w:eastAsia="Times New Roman" w:hAnsi="Times New Roman" w:cs="Times New Roman"/>
          <w:b/>
          <w:bCs/>
          <w:color w:val="auto"/>
          <w:sz w:val="24"/>
          <w:szCs w:val="24"/>
        </w:rPr>
        <w:t>No. 000</w:t>
      </w:r>
    </w:p>
    <w:p w14:paraId="0C00F721" w14:textId="77777777" w:rsidR="000110E5" w:rsidRPr="00DE2463" w:rsidRDefault="000110E5" w:rsidP="234D940F">
      <w:pPr>
        <w:jc w:val="center"/>
        <w:rPr>
          <w:rFonts w:ascii="Times New Roman" w:eastAsia="Times New Roman" w:hAnsi="Times New Roman" w:cs="Times New Roman"/>
          <w:b/>
          <w:bCs/>
          <w:color w:val="000000"/>
        </w:rPr>
      </w:pPr>
    </w:p>
    <w:p w14:paraId="1C155C45" w14:textId="77777777" w:rsidR="000110E5" w:rsidRPr="00DE2463" w:rsidRDefault="4B5920D8" w:rsidP="234D940F">
      <w:pPr>
        <w:jc w:val="center"/>
        <w:rPr>
          <w:rFonts w:ascii="Times New Roman" w:eastAsia="Times New Roman" w:hAnsi="Times New Roman" w:cs="Times New Roman"/>
          <w:b/>
          <w:bCs/>
          <w:color w:val="000000"/>
        </w:rPr>
      </w:pPr>
      <w:r w:rsidRPr="00DE2463">
        <w:rPr>
          <w:rFonts w:ascii="Times New Roman" w:eastAsia="Times New Roman" w:hAnsi="Times New Roman" w:cs="Times New Roman"/>
          <w:b/>
          <w:bCs/>
          <w:color w:val="000000" w:themeColor="text1"/>
        </w:rPr>
        <w:t>CONSIDERANDO:</w:t>
      </w:r>
    </w:p>
    <w:p w14:paraId="7A818E24" w14:textId="77777777" w:rsidR="000110E5" w:rsidRPr="00DE2463" w:rsidRDefault="000110E5" w:rsidP="234D940F">
      <w:pPr>
        <w:rPr>
          <w:rFonts w:ascii="Times New Roman" w:eastAsia="Times New Roman" w:hAnsi="Times New Roman" w:cs="Times New Roman"/>
        </w:rPr>
      </w:pPr>
    </w:p>
    <w:p w14:paraId="5736FB6E" w14:textId="30C646DF" w:rsidR="000110E5" w:rsidRPr="00DE2463" w:rsidRDefault="000110E5" w:rsidP="234D940F">
      <w:pPr>
        <w:pBdr>
          <w:top w:val="nil"/>
          <w:left w:val="nil"/>
          <w:bottom w:val="nil"/>
          <w:right w:val="nil"/>
          <w:between w:val="nil"/>
        </w:pBdr>
        <w:jc w:val="both"/>
        <w:rPr>
          <w:rFonts w:ascii="Times New Roman" w:eastAsia="Times New Roman" w:hAnsi="Times New Roman" w:cs="Times New Roman"/>
        </w:rPr>
      </w:pPr>
    </w:p>
    <w:p w14:paraId="11A7D86F" w14:textId="5B5603E7" w:rsidR="000110E5" w:rsidRPr="00DE2463" w:rsidRDefault="2582D70F" w:rsidP="00DE2463">
      <w:pPr>
        <w:pStyle w:val="Sinespaciado"/>
        <w:jc w:val="both"/>
        <w:rPr>
          <w:rFonts w:ascii="Times New Roman" w:eastAsia="Book Antiqua" w:hAnsi="Times New Roman"/>
          <w:sz w:val="24"/>
          <w:szCs w:val="24"/>
          <w:lang w:val="es"/>
        </w:rPr>
      </w:pPr>
      <w:r w:rsidRPr="00DE2463">
        <w:rPr>
          <w:rFonts w:ascii="Times New Roman" w:eastAsia="Book Antiqua" w:hAnsi="Times New Roman"/>
          <w:b/>
          <w:bCs/>
          <w:sz w:val="24"/>
          <w:szCs w:val="24"/>
          <w:lang w:val="es"/>
        </w:rPr>
        <w:t>Que</w:t>
      </w:r>
      <w:r w:rsidRPr="00DE2463">
        <w:rPr>
          <w:rFonts w:ascii="Times New Roman" w:eastAsia="Book Antiqua" w:hAnsi="Times New Roman"/>
          <w:sz w:val="24"/>
          <w:szCs w:val="24"/>
          <w:lang w:val="es"/>
        </w:rPr>
        <w:t>, el artículo 16 número 2 de la Constitución de la República del Ecuador garantiza el derecho al acceso a las tecnologías de información, para todas las personas, en forma individual o colectiva;</w:t>
      </w:r>
    </w:p>
    <w:p w14:paraId="080BEDD8" w14:textId="0E965C81" w:rsidR="000110E5" w:rsidRPr="00DE2463" w:rsidRDefault="000110E5" w:rsidP="1E4E1FB9">
      <w:pPr>
        <w:pStyle w:val="Sinespaciado"/>
        <w:jc w:val="both"/>
        <w:rPr>
          <w:rFonts w:ascii="Times New Roman" w:eastAsia="Book Antiqua" w:hAnsi="Times New Roman"/>
          <w:sz w:val="24"/>
          <w:szCs w:val="24"/>
          <w:lang w:val="es"/>
        </w:rPr>
      </w:pPr>
    </w:p>
    <w:p w14:paraId="75AFA107" w14:textId="174B15AF" w:rsidR="000110E5" w:rsidRPr="00DE2463" w:rsidRDefault="2582D70F" w:rsidP="00DE2463">
      <w:pPr>
        <w:pStyle w:val="Sinespaciado"/>
        <w:jc w:val="both"/>
        <w:rPr>
          <w:rFonts w:ascii="Times New Roman" w:eastAsia="Book Antiqua" w:hAnsi="Times New Roman"/>
          <w:sz w:val="24"/>
          <w:szCs w:val="24"/>
          <w:lang w:val="es"/>
        </w:rPr>
      </w:pPr>
      <w:r w:rsidRPr="00DE2463">
        <w:rPr>
          <w:rFonts w:ascii="Times New Roman" w:eastAsia="Book Antiqua" w:hAnsi="Times New Roman"/>
          <w:b/>
          <w:bCs/>
          <w:sz w:val="24"/>
          <w:szCs w:val="24"/>
          <w:lang w:val="es"/>
        </w:rPr>
        <w:t>Que</w:t>
      </w:r>
      <w:r w:rsidRPr="00DE2463">
        <w:rPr>
          <w:rFonts w:ascii="Times New Roman" w:eastAsia="Book Antiqua" w:hAnsi="Times New Roman"/>
          <w:sz w:val="24"/>
          <w:szCs w:val="24"/>
          <w:lang w:val="es"/>
        </w:rPr>
        <w:t>, el artículo 18, número 2 de la Constitución de la República del Ecuador establece que todas las personas, en forma individual o colectiva, tienen derecho a acceder libremente a la información generada en entidades públicas o privadas que manejen fondos del Estado o realicen funciones públicas. No existirá reserva de información excepto en los casos expresamente establecidos en la ley. En caso de violación a los derechos humanos, ninguna entidad pública negará la información;</w:t>
      </w:r>
    </w:p>
    <w:p w14:paraId="29B5AF76" w14:textId="44B30455" w:rsidR="000110E5" w:rsidRPr="00DE2463" w:rsidRDefault="000110E5" w:rsidP="1E4E1FB9">
      <w:pPr>
        <w:pStyle w:val="Sinespaciado"/>
        <w:jc w:val="both"/>
        <w:rPr>
          <w:rFonts w:ascii="Times New Roman" w:eastAsia="Book Antiqua" w:hAnsi="Times New Roman"/>
          <w:sz w:val="24"/>
          <w:szCs w:val="24"/>
          <w:lang w:val="es"/>
        </w:rPr>
      </w:pPr>
    </w:p>
    <w:p w14:paraId="67C758FA" w14:textId="7014D919" w:rsidR="000110E5" w:rsidRPr="00DE2463" w:rsidRDefault="2582D70F" w:rsidP="00DE2463">
      <w:pPr>
        <w:pStyle w:val="Sinespaciado"/>
        <w:jc w:val="both"/>
        <w:rPr>
          <w:rFonts w:ascii="Times New Roman" w:eastAsia="Book Antiqua" w:hAnsi="Times New Roman"/>
          <w:sz w:val="24"/>
          <w:szCs w:val="24"/>
          <w:lang w:val="es"/>
        </w:rPr>
      </w:pPr>
      <w:r w:rsidRPr="00DE2463">
        <w:rPr>
          <w:rFonts w:ascii="Times New Roman" w:eastAsia="Book Antiqua" w:hAnsi="Times New Roman"/>
          <w:b/>
          <w:bCs/>
          <w:sz w:val="24"/>
          <w:szCs w:val="24"/>
          <w:lang w:val="es"/>
        </w:rPr>
        <w:t>Que</w:t>
      </w:r>
      <w:r w:rsidRPr="00DE2463">
        <w:rPr>
          <w:rFonts w:ascii="Times New Roman" w:eastAsia="Book Antiqua" w:hAnsi="Times New Roman"/>
          <w:sz w:val="24"/>
          <w:szCs w:val="24"/>
          <w:lang w:val="es"/>
        </w:rPr>
        <w:t>, el artículo 91 de la norma constitucional prevé la acción de acceso a la información pública, cuando esta ha sido denegada expresa o tácitamente, o cuando la que se ha proporcionado no sea completa o fidedigna. Podrá ser interpuesta incluso si la negativa se sustenta en el carácter secreto, reservado, confidencial o cualquiera otra clasificación de la información. El carácter reservado de la información deberá ser declarado con anterioridad a la petición, por autoridad competente y de acuerdo con la ley;</w:t>
      </w:r>
    </w:p>
    <w:p w14:paraId="40993AA7" w14:textId="576D1134" w:rsidR="000110E5" w:rsidRPr="00DE2463" w:rsidRDefault="000110E5" w:rsidP="1E4E1FB9">
      <w:pPr>
        <w:pStyle w:val="Sinespaciado"/>
        <w:jc w:val="both"/>
        <w:rPr>
          <w:rFonts w:ascii="Times New Roman" w:eastAsia="Book Antiqua" w:hAnsi="Times New Roman"/>
          <w:sz w:val="24"/>
          <w:szCs w:val="24"/>
          <w:lang w:val="es"/>
        </w:rPr>
      </w:pPr>
    </w:p>
    <w:p w14:paraId="593B9934" w14:textId="6AEEF34B" w:rsidR="000110E5" w:rsidRPr="00DE2463" w:rsidRDefault="2582D70F" w:rsidP="00DE2463">
      <w:pPr>
        <w:pStyle w:val="Sinespaciado"/>
        <w:jc w:val="both"/>
        <w:rPr>
          <w:rFonts w:ascii="Times New Roman" w:eastAsia="Book Antiqua" w:hAnsi="Times New Roman"/>
          <w:sz w:val="24"/>
          <w:szCs w:val="24"/>
          <w:lang w:val="es"/>
        </w:rPr>
      </w:pPr>
      <w:r w:rsidRPr="00DE2463">
        <w:rPr>
          <w:rFonts w:ascii="Times New Roman" w:eastAsia="Book Antiqua" w:hAnsi="Times New Roman"/>
          <w:b/>
          <w:bCs/>
          <w:sz w:val="24"/>
          <w:szCs w:val="24"/>
          <w:lang w:val="es"/>
        </w:rPr>
        <w:t>Que</w:t>
      </w:r>
      <w:r w:rsidRPr="00DE2463">
        <w:rPr>
          <w:rFonts w:ascii="Times New Roman" w:eastAsia="Book Antiqua" w:hAnsi="Times New Roman"/>
          <w:sz w:val="24"/>
          <w:szCs w:val="24"/>
          <w:lang w:val="es"/>
        </w:rPr>
        <w:t>, el artículo 214 de la Constitución de la República del Ecuador determina que la Defensoría del Pueblo será un órgano de derecho público con jurisdicción nacional, personalidad jurídica y autonomía administrativa y financiera. Su estructura será desconcentrada y tendrá delegados en cada provincia y en el exterior;</w:t>
      </w:r>
    </w:p>
    <w:p w14:paraId="1AAD6315" w14:textId="3A85790F" w:rsidR="000110E5" w:rsidRPr="00DE2463" w:rsidRDefault="000110E5" w:rsidP="1E4E1FB9">
      <w:pPr>
        <w:pStyle w:val="Sinespaciado"/>
        <w:jc w:val="both"/>
        <w:rPr>
          <w:rFonts w:ascii="Times New Roman" w:eastAsia="Book Antiqua" w:hAnsi="Times New Roman"/>
          <w:sz w:val="24"/>
          <w:szCs w:val="24"/>
          <w:lang w:val="es"/>
        </w:rPr>
      </w:pPr>
    </w:p>
    <w:p w14:paraId="76F264CA" w14:textId="4B38278C" w:rsidR="000110E5" w:rsidRPr="00DE2463" w:rsidRDefault="2582D70F" w:rsidP="00DE2463">
      <w:pPr>
        <w:pStyle w:val="Sinespaciado"/>
        <w:jc w:val="both"/>
        <w:rPr>
          <w:rFonts w:ascii="Times New Roman" w:eastAsia="Book Antiqua" w:hAnsi="Times New Roman"/>
          <w:sz w:val="24"/>
          <w:szCs w:val="24"/>
          <w:lang w:val="es"/>
        </w:rPr>
      </w:pPr>
      <w:r w:rsidRPr="00DE2463">
        <w:rPr>
          <w:rFonts w:ascii="Times New Roman" w:eastAsia="Book Antiqua" w:hAnsi="Times New Roman"/>
          <w:b/>
          <w:bCs/>
          <w:sz w:val="24"/>
          <w:szCs w:val="24"/>
          <w:lang w:val="es"/>
        </w:rPr>
        <w:t>Que</w:t>
      </w:r>
      <w:r w:rsidRPr="00DE2463">
        <w:rPr>
          <w:rFonts w:ascii="Times New Roman" w:eastAsia="Book Antiqua" w:hAnsi="Times New Roman"/>
          <w:sz w:val="24"/>
          <w:szCs w:val="24"/>
          <w:lang w:val="es"/>
        </w:rPr>
        <w:t>, el artículo 215, número 1 de la norma constitucional determina que la Defensoría del Pueblo tendrá como funciones la protección y tutela de los derechos de los habitantes del Ecuador y la defensa de las ecuatorianas y los ecuatorianos que estén fuera del país, y entre sus atribuciones, el patrocinio, de oficio o a petición de parte, delas acciones de protección, habeas corpus, acceso a la información pública, habeas data, incumplimiento, acción ciudadana y los reclamos por mala calidad o indebida prestación de los servicios públicos o privados;</w:t>
      </w:r>
    </w:p>
    <w:p w14:paraId="016371D8" w14:textId="75BCA683" w:rsidR="000110E5" w:rsidRPr="00DE2463" w:rsidRDefault="000110E5" w:rsidP="1E4E1FB9">
      <w:pPr>
        <w:pStyle w:val="Sinespaciado"/>
        <w:jc w:val="both"/>
        <w:rPr>
          <w:rFonts w:ascii="Times New Roman" w:eastAsia="Book Antiqua" w:hAnsi="Times New Roman"/>
          <w:sz w:val="24"/>
          <w:szCs w:val="24"/>
          <w:lang w:val="es"/>
        </w:rPr>
      </w:pPr>
    </w:p>
    <w:p w14:paraId="25E6EDF2" w14:textId="6E27BDE7" w:rsidR="000110E5" w:rsidRPr="00DE2463" w:rsidRDefault="2582D70F" w:rsidP="00DE2463">
      <w:pPr>
        <w:pStyle w:val="Sinespaciado"/>
        <w:jc w:val="both"/>
        <w:rPr>
          <w:rFonts w:ascii="Times New Roman" w:eastAsia="Book Antiqua" w:hAnsi="Times New Roman"/>
          <w:sz w:val="24"/>
          <w:szCs w:val="24"/>
          <w:lang w:val="es"/>
        </w:rPr>
      </w:pPr>
      <w:r w:rsidRPr="00DE2463">
        <w:rPr>
          <w:rFonts w:ascii="Times New Roman" w:eastAsia="Book Antiqua" w:hAnsi="Times New Roman"/>
          <w:b/>
          <w:bCs/>
          <w:sz w:val="24"/>
          <w:szCs w:val="24"/>
          <w:lang w:val="es"/>
        </w:rPr>
        <w:t>Que</w:t>
      </w:r>
      <w:r w:rsidRPr="00DE2463">
        <w:rPr>
          <w:rFonts w:ascii="Times New Roman" w:eastAsia="Book Antiqua" w:hAnsi="Times New Roman"/>
          <w:sz w:val="24"/>
          <w:szCs w:val="24"/>
          <w:lang w:val="es"/>
        </w:rPr>
        <w:t>, el artículo 226 de la Constitución de la República del Ecuador dispone que: “Las instituciones del Estado, sus organismos, dependencias, las servidoras o los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26C0F631" w14:textId="3D2CBF42" w:rsidR="000110E5" w:rsidRPr="00DE2463" w:rsidRDefault="000110E5" w:rsidP="1E4E1FB9">
      <w:pPr>
        <w:pStyle w:val="Sinespaciado"/>
        <w:jc w:val="both"/>
        <w:rPr>
          <w:rFonts w:ascii="Times New Roman" w:eastAsia="Book Antiqua" w:hAnsi="Times New Roman"/>
          <w:sz w:val="24"/>
          <w:szCs w:val="24"/>
          <w:lang w:val="es"/>
        </w:rPr>
      </w:pPr>
    </w:p>
    <w:p w14:paraId="09B94E05" w14:textId="77E96D7A" w:rsidR="000110E5" w:rsidRPr="00DE2463" w:rsidRDefault="2582D70F" w:rsidP="00DE2463">
      <w:pPr>
        <w:pStyle w:val="Sinespaciado"/>
        <w:jc w:val="both"/>
        <w:rPr>
          <w:rFonts w:ascii="Times New Roman" w:eastAsia="Book Antiqua" w:hAnsi="Times New Roman"/>
          <w:sz w:val="24"/>
          <w:szCs w:val="24"/>
          <w:lang w:val="es"/>
        </w:rPr>
      </w:pPr>
      <w:r w:rsidRPr="00DE2463">
        <w:rPr>
          <w:rFonts w:ascii="Times New Roman" w:eastAsia="Book Antiqua" w:hAnsi="Times New Roman"/>
          <w:b/>
          <w:bCs/>
          <w:sz w:val="24"/>
          <w:szCs w:val="24"/>
          <w:lang w:val="es"/>
        </w:rPr>
        <w:lastRenderedPageBreak/>
        <w:t>Que</w:t>
      </w:r>
      <w:r w:rsidRPr="00DE2463">
        <w:rPr>
          <w:rFonts w:ascii="Times New Roman" w:eastAsia="Book Antiqua" w:hAnsi="Times New Roman"/>
          <w:sz w:val="24"/>
          <w:szCs w:val="24"/>
          <w:lang w:val="es"/>
        </w:rPr>
        <w:t>, el artículo 227 de la norma constitucional establece que la administración pública constituye un servicio a la colectividad que se rige, entre otros, por los principios de participación y transparencia;</w:t>
      </w:r>
    </w:p>
    <w:p w14:paraId="2E4D1679" w14:textId="6F5F1BDF" w:rsidR="000110E5" w:rsidRPr="00DE2463" w:rsidRDefault="554717F7" w:rsidP="00DE2463">
      <w:pPr>
        <w:jc w:val="both"/>
        <w:rPr>
          <w:rFonts w:ascii="Times New Roman" w:eastAsia="Book Antiqua" w:hAnsi="Times New Roman" w:cs="Times New Roman"/>
          <w:color w:val="000000" w:themeColor="text1"/>
          <w:lang w:val="es"/>
        </w:rPr>
      </w:pPr>
      <w:r w:rsidRPr="00DE2463">
        <w:rPr>
          <w:rFonts w:ascii="Times New Roman" w:eastAsia="Book Antiqua" w:hAnsi="Times New Roman" w:cs="Times New Roman"/>
          <w:color w:val="000000" w:themeColor="text1"/>
          <w:lang w:val="es"/>
        </w:rPr>
        <w:t xml:space="preserve"> </w:t>
      </w:r>
    </w:p>
    <w:p w14:paraId="6CE409BF" w14:textId="4CC46733" w:rsidR="000110E5" w:rsidRPr="00DE2463" w:rsidRDefault="7CB39CC8" w:rsidP="00DE2463">
      <w:pPr>
        <w:jc w:val="both"/>
        <w:rPr>
          <w:rFonts w:ascii="Times New Roman" w:eastAsia="Book Antiqua" w:hAnsi="Times New Roman" w:cs="Times New Roman"/>
          <w:color w:val="000000" w:themeColor="text1"/>
          <w:lang w:val="es"/>
        </w:rPr>
      </w:pPr>
      <w:r w:rsidRPr="00DE2463">
        <w:rPr>
          <w:rFonts w:ascii="Times New Roman" w:eastAsia="Book Antiqua" w:hAnsi="Times New Roman" w:cs="Times New Roman"/>
          <w:b/>
          <w:bCs/>
          <w:color w:val="000000" w:themeColor="text1"/>
          <w:lang w:val="es"/>
        </w:rPr>
        <w:t>Que</w:t>
      </w:r>
      <w:r w:rsidRPr="00DE2463">
        <w:rPr>
          <w:rFonts w:ascii="Times New Roman" w:eastAsia="Book Antiqua" w:hAnsi="Times New Roman" w:cs="Times New Roman"/>
          <w:color w:val="000000" w:themeColor="text1"/>
          <w:lang w:val="es"/>
        </w:rPr>
        <w:t>, el artículo 19 de la Declaración Universal de Derechos Humanos reconoce a la libertad de pensamiento y de expresión como un derecho humano;</w:t>
      </w:r>
    </w:p>
    <w:p w14:paraId="76D05E4C" w14:textId="67EE46E5" w:rsidR="000110E5" w:rsidRPr="00DE2463" w:rsidRDefault="000110E5" w:rsidP="1E4E1FB9">
      <w:pPr>
        <w:jc w:val="both"/>
        <w:rPr>
          <w:rFonts w:ascii="Times New Roman" w:eastAsia="Book Antiqua" w:hAnsi="Times New Roman" w:cs="Times New Roman"/>
          <w:color w:val="000000" w:themeColor="text1"/>
          <w:lang w:val="es"/>
        </w:rPr>
      </w:pPr>
    </w:p>
    <w:p w14:paraId="790D1693" w14:textId="18A847F1" w:rsidR="000110E5" w:rsidRPr="00DE2463" w:rsidRDefault="7CB39CC8" w:rsidP="00DE2463">
      <w:pPr>
        <w:jc w:val="both"/>
        <w:rPr>
          <w:rFonts w:ascii="Times New Roman" w:eastAsia="Book Antiqua" w:hAnsi="Times New Roman" w:cs="Times New Roman"/>
          <w:color w:val="000000" w:themeColor="text1"/>
          <w:lang w:val="es"/>
        </w:rPr>
      </w:pPr>
      <w:r w:rsidRPr="00DE2463">
        <w:rPr>
          <w:rFonts w:ascii="Times New Roman" w:eastAsia="Book Antiqua" w:hAnsi="Times New Roman" w:cs="Times New Roman"/>
          <w:b/>
          <w:bCs/>
          <w:color w:val="000000" w:themeColor="text1"/>
          <w:lang w:val="es"/>
        </w:rPr>
        <w:t>Que</w:t>
      </w:r>
      <w:r w:rsidRPr="00DE2463">
        <w:rPr>
          <w:rFonts w:ascii="Times New Roman" w:eastAsia="Book Antiqua" w:hAnsi="Times New Roman" w:cs="Times New Roman"/>
          <w:color w:val="000000" w:themeColor="text1"/>
          <w:lang w:val="es"/>
        </w:rPr>
        <w:t>, el principio 4 de la Declaración de Principios sobre Libertad de Expresión señala que: “El acceso a la información en poder del Estado es un derecho fundamental de los individuos. Los Estados están obligados a garantizar el ejercicio de este derecho. Este principio sólo admite limitaciones excepcionales que deben estar establecidas previamente por la ley para el caso que exista un peligro real e inminente que amenace la seguridad nacional en sociedades democráticas”;</w:t>
      </w:r>
    </w:p>
    <w:p w14:paraId="5E567017" w14:textId="530621D6" w:rsidR="000110E5" w:rsidRPr="00DE2463" w:rsidRDefault="000110E5" w:rsidP="1E4E1FB9">
      <w:pPr>
        <w:jc w:val="both"/>
        <w:rPr>
          <w:rFonts w:ascii="Times New Roman" w:eastAsia="Book Antiqua" w:hAnsi="Times New Roman" w:cs="Times New Roman"/>
          <w:color w:val="000000" w:themeColor="text1"/>
          <w:lang w:val="es"/>
        </w:rPr>
      </w:pPr>
    </w:p>
    <w:p w14:paraId="607B96D1" w14:textId="3F89AF93" w:rsidR="000110E5" w:rsidRPr="00DE2463" w:rsidRDefault="7CB39CC8" w:rsidP="00DE2463">
      <w:pPr>
        <w:jc w:val="both"/>
        <w:rPr>
          <w:rFonts w:ascii="Times New Roman" w:eastAsia="Book Antiqua" w:hAnsi="Times New Roman" w:cs="Times New Roman"/>
          <w:color w:val="000000" w:themeColor="text1"/>
          <w:lang w:val="es"/>
        </w:rPr>
      </w:pPr>
      <w:r w:rsidRPr="00DE2463">
        <w:rPr>
          <w:rFonts w:ascii="Times New Roman" w:eastAsia="Book Antiqua" w:hAnsi="Times New Roman" w:cs="Times New Roman"/>
          <w:b/>
          <w:bCs/>
          <w:color w:val="000000" w:themeColor="text1"/>
          <w:lang w:val="es"/>
        </w:rPr>
        <w:t>Que</w:t>
      </w:r>
      <w:r w:rsidRPr="00DE2463">
        <w:rPr>
          <w:rFonts w:ascii="Times New Roman" w:eastAsia="Book Antiqua" w:hAnsi="Times New Roman" w:cs="Times New Roman"/>
          <w:color w:val="000000" w:themeColor="text1"/>
          <w:lang w:val="es"/>
        </w:rPr>
        <w:t>, la Ley Modelo Interamericana 2.0 sobre Acceso a la Información Pública, aprobada por la Asamblea General de la Organización de Estados Americanos, OEA, en su artículo 11, número 1 determina que: “La solicitud de Información puede ser presentada por escrito, por vía electrónica, verbalmente en persona, por teléfono o por cualquier otro medio análogo (…)”;</w:t>
      </w:r>
    </w:p>
    <w:p w14:paraId="0DFC624D" w14:textId="48713399" w:rsidR="000110E5" w:rsidRPr="00DE2463" w:rsidRDefault="000110E5" w:rsidP="1E4E1FB9">
      <w:pPr>
        <w:jc w:val="both"/>
        <w:rPr>
          <w:rFonts w:ascii="Times New Roman" w:eastAsia="Book Antiqua" w:hAnsi="Times New Roman" w:cs="Times New Roman"/>
          <w:color w:val="000000" w:themeColor="text1"/>
          <w:lang w:val="es"/>
        </w:rPr>
      </w:pPr>
    </w:p>
    <w:p w14:paraId="1E7CFA04" w14:textId="6527845B" w:rsidR="000110E5" w:rsidRPr="00DE2463" w:rsidRDefault="7CB39CC8" w:rsidP="00DE2463">
      <w:pPr>
        <w:jc w:val="both"/>
        <w:rPr>
          <w:rFonts w:ascii="Times New Roman" w:eastAsia="Book Antiqua" w:hAnsi="Times New Roman" w:cs="Times New Roman"/>
          <w:color w:val="000000" w:themeColor="text1"/>
          <w:lang w:val="es"/>
        </w:rPr>
      </w:pPr>
      <w:r w:rsidRPr="00DE2463">
        <w:rPr>
          <w:rFonts w:ascii="Times New Roman" w:eastAsia="Book Antiqua" w:hAnsi="Times New Roman" w:cs="Times New Roman"/>
          <w:b/>
          <w:bCs/>
          <w:color w:val="000000" w:themeColor="text1"/>
          <w:lang w:val="es"/>
        </w:rPr>
        <w:t>Que</w:t>
      </w:r>
      <w:r w:rsidRPr="00DE2463">
        <w:rPr>
          <w:rFonts w:ascii="Times New Roman" w:eastAsia="Book Antiqua" w:hAnsi="Times New Roman" w:cs="Times New Roman"/>
          <w:color w:val="000000" w:themeColor="text1"/>
          <w:lang w:val="es"/>
        </w:rPr>
        <w:t>, la Carta Iberoamericana de Gobierno Electrónico en el capítulo primero en el número 2 en entre las finalidades determina en la letra b) “Incrementar la calidad de los servicios y productos públicos que el Estado tiene que suministrar a los ciudadanos al mejorar la eficiencia, la eficacia y una mayor transparencia de la gestión pública, aprovechando la utilización de las TIC en el Gobierno y en la Administración Pública”. Asimismo, promueve los principios del gobierno electrónico entre los que se encuentra la transparencia;</w:t>
      </w:r>
    </w:p>
    <w:p w14:paraId="5F5B05DF" w14:textId="4517735F" w:rsidR="000110E5" w:rsidRPr="00DE2463" w:rsidRDefault="000110E5" w:rsidP="1E4E1FB9">
      <w:pPr>
        <w:jc w:val="both"/>
        <w:rPr>
          <w:rFonts w:ascii="Times New Roman" w:eastAsia="Book Antiqua" w:hAnsi="Times New Roman" w:cs="Times New Roman"/>
          <w:color w:val="000000" w:themeColor="text1"/>
          <w:lang w:val="es"/>
        </w:rPr>
      </w:pPr>
    </w:p>
    <w:p w14:paraId="61D53F6B" w14:textId="4EF815CA" w:rsidR="000110E5" w:rsidRPr="00DE2463" w:rsidRDefault="7CB39CC8" w:rsidP="00DE2463">
      <w:pPr>
        <w:jc w:val="both"/>
        <w:rPr>
          <w:rFonts w:ascii="Times New Roman" w:eastAsia="Book Antiqua" w:hAnsi="Times New Roman" w:cs="Times New Roman"/>
          <w:color w:val="000000" w:themeColor="text1"/>
          <w:lang w:val="es"/>
        </w:rPr>
      </w:pPr>
      <w:r w:rsidRPr="00DE2463">
        <w:rPr>
          <w:rFonts w:ascii="Times New Roman" w:eastAsia="Book Antiqua" w:hAnsi="Times New Roman" w:cs="Times New Roman"/>
          <w:b/>
          <w:bCs/>
          <w:color w:val="000000" w:themeColor="text1"/>
          <w:lang w:val="es"/>
        </w:rPr>
        <w:t>Que</w:t>
      </w:r>
      <w:r w:rsidRPr="00DE2463">
        <w:rPr>
          <w:rFonts w:ascii="Times New Roman" w:eastAsia="Book Antiqua" w:hAnsi="Times New Roman" w:cs="Times New Roman"/>
          <w:color w:val="000000" w:themeColor="text1"/>
          <w:lang w:val="es"/>
        </w:rPr>
        <w:t>, la Carta Iberoamericana de Gobierno Abierto en el capítulo segundo, sobre concepto, finalidad, pilares y beneficios del gobierno abierto en el contexto de la Carta, en relación a la finalidad del gobierno abierto, establece en la letra b) que: “Las políticas y acciones de gobierno abierto que lleven a cabo los países deberán buscar crear valor público teniendo por finalidad la concreción del derecho de los ciudadanos a un buen gobierno, que se traduzca en un mayor bienestar y prosperidad, en mejores servicios públicos y calidad de vida de las personas, para contribuir al fortalecimiento de la democracia, afianzar la confianza del ciudadano en la administración pública y al desarrollo efectivo de las máximas del bien común, el buen vivir, el vivir bien y la felicidad de las ciudadanas y ciudadanos bajo una perspectiva de desarrollo sostenible, inclusión y respeto a la dignidad humana y la diversidad cultural”;</w:t>
      </w:r>
    </w:p>
    <w:p w14:paraId="09FB7227" w14:textId="07502147" w:rsidR="000110E5" w:rsidRPr="00DE2463" w:rsidRDefault="000110E5" w:rsidP="1E4E1FB9">
      <w:pPr>
        <w:jc w:val="both"/>
        <w:rPr>
          <w:rFonts w:ascii="Times New Roman" w:eastAsia="Book Antiqua" w:hAnsi="Times New Roman" w:cs="Times New Roman"/>
          <w:color w:val="000000" w:themeColor="text1"/>
          <w:lang w:val="es"/>
        </w:rPr>
      </w:pPr>
    </w:p>
    <w:p w14:paraId="25A55F65" w14:textId="42AC82F7" w:rsidR="000110E5" w:rsidRPr="00DE2463" w:rsidRDefault="7CB39CC8" w:rsidP="00DE2463">
      <w:pPr>
        <w:jc w:val="both"/>
        <w:rPr>
          <w:rFonts w:ascii="Times New Roman" w:eastAsia="Book Antiqua" w:hAnsi="Times New Roman" w:cs="Times New Roman"/>
          <w:color w:val="000000" w:themeColor="text1"/>
          <w:lang w:val="es"/>
        </w:rPr>
      </w:pPr>
      <w:r w:rsidRPr="00DE2463">
        <w:rPr>
          <w:rFonts w:ascii="Times New Roman" w:eastAsia="Book Antiqua" w:hAnsi="Times New Roman" w:cs="Times New Roman"/>
          <w:b/>
          <w:bCs/>
          <w:color w:val="000000" w:themeColor="text1"/>
          <w:lang w:val="es"/>
        </w:rPr>
        <w:t>Que</w:t>
      </w:r>
      <w:r w:rsidRPr="00DE2463">
        <w:rPr>
          <w:rFonts w:ascii="Times New Roman" w:eastAsia="Book Antiqua" w:hAnsi="Times New Roman" w:cs="Times New Roman"/>
          <w:color w:val="000000" w:themeColor="text1"/>
          <w:lang w:val="es"/>
        </w:rPr>
        <w:t xml:space="preserve">, la Carta Iberoamericana de Gobierno Abierto en el capítulo segundo, sobre concepto, finalidad, pilares y beneficios del gobierno abierto en el contexto de la Carta, en relación a los Pilares del Gobierno Abierto en la letra c) señala que, se consideran bajo una lógica sistémica, en la que cada uno contribuye al logro de los otros de manera orgánica e interdependiente, que son: transparencia y acceso a la información pública; </w:t>
      </w:r>
      <w:r w:rsidRPr="00DE2463">
        <w:rPr>
          <w:rFonts w:ascii="Times New Roman" w:eastAsia="Book Antiqua" w:hAnsi="Times New Roman" w:cs="Times New Roman"/>
          <w:color w:val="000000" w:themeColor="text1"/>
          <w:lang w:val="es"/>
        </w:rPr>
        <w:lastRenderedPageBreak/>
        <w:t>rendición de cuentas públicas; participación ciudadana; y, colaboración e innovación pública y ciudadana;</w:t>
      </w:r>
    </w:p>
    <w:p w14:paraId="58632DB4" w14:textId="649CC970" w:rsidR="000110E5" w:rsidRPr="00DE2463" w:rsidRDefault="000110E5" w:rsidP="1E4E1FB9">
      <w:pPr>
        <w:jc w:val="both"/>
        <w:rPr>
          <w:rFonts w:ascii="Times New Roman" w:eastAsia="Book Antiqua" w:hAnsi="Times New Roman" w:cs="Times New Roman"/>
          <w:color w:val="000000" w:themeColor="text1"/>
          <w:lang w:val="es"/>
        </w:rPr>
      </w:pPr>
    </w:p>
    <w:p w14:paraId="7CE381A7" w14:textId="7EA10FD3" w:rsidR="000110E5" w:rsidRPr="00DE2463" w:rsidRDefault="7CB39CC8" w:rsidP="00DE2463">
      <w:pPr>
        <w:jc w:val="both"/>
        <w:rPr>
          <w:rFonts w:ascii="Times New Roman" w:eastAsia="Book Antiqua" w:hAnsi="Times New Roman" w:cs="Times New Roman"/>
          <w:color w:val="000000" w:themeColor="text1"/>
          <w:lang w:val="es"/>
        </w:rPr>
      </w:pPr>
      <w:r w:rsidRPr="00DE2463">
        <w:rPr>
          <w:rFonts w:ascii="Times New Roman" w:eastAsia="Book Antiqua" w:hAnsi="Times New Roman" w:cs="Times New Roman"/>
          <w:b/>
          <w:bCs/>
          <w:color w:val="000000" w:themeColor="text1"/>
          <w:lang w:val="es"/>
        </w:rPr>
        <w:t>Que</w:t>
      </w:r>
      <w:r w:rsidRPr="00DE2463">
        <w:rPr>
          <w:rFonts w:ascii="Times New Roman" w:eastAsia="Book Antiqua" w:hAnsi="Times New Roman" w:cs="Times New Roman"/>
          <w:color w:val="000000" w:themeColor="text1"/>
          <w:lang w:val="es"/>
        </w:rPr>
        <w:t>, la Carta Iberoamericana Gobierno Abierto, en el capítulo cuarto sobre Componentes fundamentales y orientaciones para la implementación de la Carta en la letra c), en relación a los datos públicos para el desarrollo incluyente y sostenible, señala que: “En materia de apertura de datos, los gobiernos deberían diseñar, implementar y desarrollar portales de datos abiertos y elaborar normativas y/o pautas metodológicas para su adecuada categorización, uso y reutilización por parte de la ciudadanía y otros actores del ecosistema del gobierno abierto (…)”;</w:t>
      </w:r>
    </w:p>
    <w:p w14:paraId="0A21D8A0" w14:textId="25F6CD22" w:rsidR="000110E5" w:rsidRPr="00DE2463" w:rsidRDefault="000110E5" w:rsidP="1E4E1FB9">
      <w:pPr>
        <w:pStyle w:val="Sinespaciado"/>
        <w:jc w:val="both"/>
        <w:rPr>
          <w:rFonts w:ascii="Times New Roman" w:eastAsia="Times New Roman" w:hAnsi="Times New Roman"/>
          <w:sz w:val="24"/>
          <w:szCs w:val="24"/>
        </w:rPr>
      </w:pPr>
    </w:p>
    <w:p w14:paraId="35D58AFE" w14:textId="00593D61" w:rsidR="000110E5" w:rsidRPr="00DE2463" w:rsidRDefault="059761AB" w:rsidP="00DE2463">
      <w:pPr>
        <w:jc w:val="both"/>
        <w:rPr>
          <w:rFonts w:ascii="Times New Roman" w:eastAsia="Book Antiqua" w:hAnsi="Times New Roman" w:cs="Times New Roman"/>
          <w:color w:val="000000" w:themeColor="text1"/>
          <w:lang w:val="es-EC"/>
        </w:rPr>
      </w:pPr>
      <w:r w:rsidRPr="00DE2463">
        <w:rPr>
          <w:rFonts w:ascii="Times New Roman" w:eastAsia="Book Antiqua" w:hAnsi="Times New Roman" w:cs="Times New Roman"/>
          <w:b/>
          <w:bCs/>
          <w:color w:val="000000" w:themeColor="text1"/>
          <w:lang w:val="es-EC"/>
        </w:rPr>
        <w:t>Que</w:t>
      </w:r>
      <w:r w:rsidRPr="00DE2463">
        <w:rPr>
          <w:rFonts w:ascii="Times New Roman" w:eastAsia="Book Antiqua" w:hAnsi="Times New Roman" w:cs="Times New Roman"/>
          <w:color w:val="000000" w:themeColor="text1"/>
          <w:lang w:val="es-EC"/>
        </w:rPr>
        <w:t>, en el Compromiso de Lima en la VIII Cumbre de las Américas, denominado “Gobernabilidad Democrática frente a la Corrupción”, en la letra b) número 20 se establece entre los compromisos: “Impulsar el establecimiento de un Programa Interamericano de Datos Abiertos, en el marco de la OEA, con el objetivo de fortalecer las políticas de apertura de información, e incrementar la capacidad de los gobiernos y ciudadanos en la prevención y el combate a la corrupción, teniendo en cuenta los importantes trabajos realizados en el ámbito interamericano en esta materia y otras iniciativas regionales y mundiales”;</w:t>
      </w:r>
    </w:p>
    <w:p w14:paraId="1CA5C313" w14:textId="428353AF" w:rsidR="000110E5" w:rsidRPr="00DE2463" w:rsidRDefault="000110E5" w:rsidP="1E4E1FB9">
      <w:pPr>
        <w:jc w:val="both"/>
        <w:rPr>
          <w:rFonts w:ascii="Times New Roman" w:eastAsia="Book Antiqua" w:hAnsi="Times New Roman" w:cs="Times New Roman"/>
          <w:color w:val="000000" w:themeColor="text1"/>
          <w:lang w:val="es-EC"/>
        </w:rPr>
      </w:pPr>
    </w:p>
    <w:p w14:paraId="21305B40" w14:textId="1A292AEA" w:rsidR="000110E5" w:rsidRPr="00DE2463" w:rsidRDefault="059761AB" w:rsidP="00DE2463">
      <w:pPr>
        <w:jc w:val="both"/>
        <w:rPr>
          <w:rFonts w:ascii="Times New Roman" w:eastAsia="Book Antiqua" w:hAnsi="Times New Roman" w:cs="Times New Roman"/>
          <w:color w:val="000000" w:themeColor="text1"/>
          <w:lang w:val="es-EC"/>
        </w:rPr>
      </w:pPr>
      <w:r w:rsidRPr="00DE2463">
        <w:rPr>
          <w:rFonts w:ascii="Times New Roman" w:eastAsia="Book Antiqua" w:hAnsi="Times New Roman" w:cs="Times New Roman"/>
          <w:b/>
          <w:bCs/>
          <w:color w:val="000000" w:themeColor="text1"/>
          <w:lang w:val="es-EC"/>
        </w:rPr>
        <w:t>Que</w:t>
      </w:r>
      <w:r w:rsidRPr="00DE2463">
        <w:rPr>
          <w:rFonts w:ascii="Times New Roman" w:eastAsia="Book Antiqua" w:hAnsi="Times New Roman" w:cs="Times New Roman"/>
          <w:color w:val="000000" w:themeColor="text1"/>
          <w:lang w:val="es-EC"/>
        </w:rPr>
        <w:t>, los artículos 90 y 93 del Código Orgánico Administrativo determinan que las actividades a cargo de las administraciones pueden ser ejecutadas mediante el uso de las nuevas tecnologías y medios electrónicos, para lo cual se deberán habilitar canales o medios para la prestación de servicios electrónicos y se deberán garantizar su acceso, con independencia de sus circunstancias personales, medios o conocimiento;</w:t>
      </w:r>
    </w:p>
    <w:p w14:paraId="55F1517C" w14:textId="6AD0F55A" w:rsidR="000110E5" w:rsidRPr="00DE2463" w:rsidRDefault="000110E5" w:rsidP="1E4E1FB9">
      <w:pPr>
        <w:jc w:val="both"/>
        <w:rPr>
          <w:rFonts w:ascii="Times New Roman" w:eastAsia="Book Antiqua" w:hAnsi="Times New Roman" w:cs="Times New Roman"/>
          <w:color w:val="000000" w:themeColor="text1"/>
          <w:lang w:val="es-EC"/>
        </w:rPr>
      </w:pPr>
    </w:p>
    <w:p w14:paraId="6A3467CB" w14:textId="0DE4D5C8" w:rsidR="000110E5" w:rsidRPr="00DE2463" w:rsidRDefault="059761AB" w:rsidP="00DE2463">
      <w:pPr>
        <w:jc w:val="both"/>
        <w:rPr>
          <w:rFonts w:ascii="Times New Roman" w:eastAsia="Book Antiqua" w:hAnsi="Times New Roman" w:cs="Times New Roman"/>
          <w:color w:val="000000" w:themeColor="text1"/>
          <w:lang w:val="es-EC"/>
        </w:rPr>
      </w:pPr>
      <w:r w:rsidRPr="00DE2463">
        <w:rPr>
          <w:rFonts w:ascii="Times New Roman" w:eastAsia="Book Antiqua" w:hAnsi="Times New Roman" w:cs="Times New Roman"/>
          <w:b/>
          <w:bCs/>
          <w:color w:val="000000" w:themeColor="text1"/>
          <w:lang w:val="es-EC"/>
        </w:rPr>
        <w:t>Que</w:t>
      </w:r>
      <w:r w:rsidRPr="00DE2463">
        <w:rPr>
          <w:rFonts w:ascii="Times New Roman" w:eastAsia="Book Antiqua" w:hAnsi="Times New Roman" w:cs="Times New Roman"/>
          <w:color w:val="000000" w:themeColor="text1"/>
          <w:lang w:val="es-EC"/>
        </w:rPr>
        <w:t>, el artículo 96 del Código Orgánico Administrativo dispone que las personas que hayan agregado un documento a un archivo público tienen derecho, a través de los sistemas tecnológicos que se empleen, a: 1. Acceder al archivo y al ejemplar digital de los documentos que haya agregado con su respectiva identificación. 2. solicitar la exclusión de uno o varios documentos del archivo y la restitución del original o copia de la que se trate; y, 3. Conocer la identidad de los servidores públicos o personas naturales que hayan accedido a cada documento que la persona haya agregado al archivo y el uso que se le ha dado a través de la identificación del procedimiento administrativo o del que se trate;</w:t>
      </w:r>
    </w:p>
    <w:p w14:paraId="14C6C656" w14:textId="7E0A33AB" w:rsidR="000110E5" w:rsidRPr="00DE2463" w:rsidRDefault="000110E5" w:rsidP="1E4E1FB9">
      <w:pPr>
        <w:jc w:val="both"/>
        <w:rPr>
          <w:rFonts w:ascii="Times New Roman" w:eastAsia="Book Antiqua" w:hAnsi="Times New Roman" w:cs="Times New Roman"/>
          <w:color w:val="000000" w:themeColor="text1"/>
          <w:lang w:val="es-EC"/>
        </w:rPr>
      </w:pPr>
    </w:p>
    <w:p w14:paraId="3811970F" w14:textId="26575A48" w:rsidR="000110E5" w:rsidRPr="00DE2463" w:rsidRDefault="059761AB" w:rsidP="00DE2463">
      <w:pPr>
        <w:jc w:val="both"/>
        <w:rPr>
          <w:rFonts w:ascii="Times New Roman" w:eastAsia="Book Antiqua" w:hAnsi="Times New Roman" w:cs="Times New Roman"/>
          <w:color w:val="000000" w:themeColor="text1"/>
          <w:lang w:val="es-EC"/>
        </w:rPr>
      </w:pPr>
      <w:r w:rsidRPr="00DE2463">
        <w:rPr>
          <w:rFonts w:ascii="Times New Roman" w:eastAsia="Book Antiqua" w:hAnsi="Times New Roman" w:cs="Times New Roman"/>
          <w:b/>
          <w:bCs/>
          <w:color w:val="000000" w:themeColor="text1"/>
          <w:lang w:val="es-EC"/>
        </w:rPr>
        <w:t>Que</w:t>
      </w:r>
      <w:r w:rsidRPr="00DE2463">
        <w:rPr>
          <w:rFonts w:ascii="Times New Roman" w:eastAsia="Book Antiqua" w:hAnsi="Times New Roman" w:cs="Times New Roman"/>
          <w:color w:val="000000" w:themeColor="text1"/>
          <w:lang w:val="es-EC"/>
        </w:rPr>
        <w:t>, el artículo 130 del Código Orgánico Administrativo prescribe que: “[…] Las máximas autoridades administrativas tienen competencia normativa de carácter administrativo únicamente para regular los asuntos internos del órgano a su cargo, salvo los casos en los que la ley prevea esta competencia para la máxima autoridad legislativa de una administración pública. La competencia regulatoria de las actuaciones de las personas debe estar expresamente atribuida en la ley”;</w:t>
      </w:r>
    </w:p>
    <w:p w14:paraId="4A99C38B" w14:textId="74A2CF0A" w:rsidR="000110E5" w:rsidRPr="00DE2463" w:rsidRDefault="000110E5" w:rsidP="1E4E1FB9">
      <w:pPr>
        <w:jc w:val="both"/>
        <w:rPr>
          <w:rFonts w:ascii="Times New Roman" w:eastAsia="Book Antiqua" w:hAnsi="Times New Roman" w:cs="Times New Roman"/>
          <w:color w:val="000000" w:themeColor="text1"/>
          <w:lang w:val="es-EC"/>
        </w:rPr>
      </w:pPr>
    </w:p>
    <w:p w14:paraId="21E76560" w14:textId="43582E58" w:rsidR="000110E5" w:rsidRPr="00DE2463" w:rsidRDefault="059761AB" w:rsidP="00DE2463">
      <w:pPr>
        <w:jc w:val="both"/>
        <w:rPr>
          <w:rFonts w:ascii="Times New Roman" w:eastAsia="Book Antiqua" w:hAnsi="Times New Roman" w:cs="Times New Roman"/>
          <w:color w:val="000000" w:themeColor="text1"/>
          <w:lang w:val="es-EC"/>
        </w:rPr>
      </w:pPr>
      <w:r w:rsidRPr="00DE2463">
        <w:rPr>
          <w:rFonts w:ascii="Times New Roman" w:eastAsia="Book Antiqua" w:hAnsi="Times New Roman" w:cs="Times New Roman"/>
          <w:b/>
          <w:bCs/>
          <w:color w:val="000000" w:themeColor="text1"/>
          <w:lang w:val="es-EC"/>
        </w:rPr>
        <w:t>Que</w:t>
      </w:r>
      <w:r w:rsidRPr="00DE2463">
        <w:rPr>
          <w:rFonts w:ascii="Times New Roman" w:eastAsia="Book Antiqua" w:hAnsi="Times New Roman" w:cs="Times New Roman"/>
          <w:color w:val="000000" w:themeColor="text1"/>
          <w:lang w:val="es-EC"/>
        </w:rPr>
        <w:t xml:space="preserve">, el artículo 5, números 2 y 4 de la Ley Orgánica para la Optimización y Eficiencia de Trámites Administrativos establecen que los derechos de las y los administrados son: </w:t>
      </w:r>
      <w:r w:rsidRPr="00DE2463">
        <w:rPr>
          <w:rFonts w:ascii="Times New Roman" w:eastAsia="Book Antiqua" w:hAnsi="Times New Roman" w:cs="Times New Roman"/>
          <w:color w:val="000000" w:themeColor="text1"/>
          <w:lang w:val="es-EC"/>
        </w:rPr>
        <w:lastRenderedPageBreak/>
        <w:t>conocer, en cualquier momento y preferentemente por medios electrónicos y/o cualquier plataforma de fácil acceso, el estado del trámite en el que tengan la calidad de interesados; y a obtener copias, a su costa, de documentos contenidos en ellos. Además, acceder a los registros, archivos y documentos de la Administración Pública. Se excluyen aquellos que involucren datos personales de terceros o tengan la calidad de confidenciales o reservados, excepto cuando la información tenga relación directa con la persona y su acceso sea necesario para garantizar su derecho a la defensa en el marco de los límites y requisitos previstos en la Constitución y las leyes;</w:t>
      </w:r>
    </w:p>
    <w:p w14:paraId="3D76E1E9" w14:textId="6D8D6B74" w:rsidR="000110E5" w:rsidRPr="00DE2463" w:rsidRDefault="000110E5" w:rsidP="1E4E1FB9">
      <w:pPr>
        <w:jc w:val="both"/>
        <w:rPr>
          <w:rFonts w:ascii="Times New Roman" w:eastAsia="Book Antiqua" w:hAnsi="Times New Roman" w:cs="Times New Roman"/>
          <w:color w:val="000000" w:themeColor="text1"/>
          <w:lang w:val="es-EC"/>
        </w:rPr>
      </w:pPr>
    </w:p>
    <w:p w14:paraId="109B7CA2" w14:textId="45B4F7C7" w:rsidR="000110E5" w:rsidRPr="00DE2463" w:rsidRDefault="242B40A1" w:rsidP="1E4E1FB9">
      <w:pPr>
        <w:jc w:val="both"/>
        <w:rPr>
          <w:rFonts w:ascii="Times New Roman" w:eastAsia="Book Antiqua" w:hAnsi="Times New Roman" w:cs="Times New Roman"/>
          <w:color w:val="000000" w:themeColor="text1"/>
          <w:lang w:val="es-EC"/>
        </w:rPr>
      </w:pPr>
      <w:r w:rsidRPr="00DE2463">
        <w:rPr>
          <w:rFonts w:ascii="Times New Roman" w:eastAsia="Book Antiqua" w:hAnsi="Times New Roman" w:cs="Times New Roman"/>
          <w:b/>
          <w:bCs/>
          <w:color w:val="000000" w:themeColor="text1"/>
          <w:lang w:val="es-EC"/>
        </w:rPr>
        <w:t>Que</w:t>
      </w:r>
      <w:r w:rsidRPr="00DE2463">
        <w:rPr>
          <w:rFonts w:ascii="Times New Roman" w:eastAsia="Book Antiqua" w:hAnsi="Times New Roman" w:cs="Times New Roman"/>
          <w:color w:val="000000" w:themeColor="text1"/>
          <w:lang w:val="es-EC"/>
        </w:rPr>
        <w:t>, de acuerdo con lo establecido en el artículo 9, letras a), b) y c) de la Ley Orgánica de la Defensoría del Pueblo, le corresponde a la máxima autoridad de la Defensoría del Pueblo cumplir y hacer cumplir las normas y disposiciones de la Constitución de la República del Ecuador y los instrumentos internacionales de derechos humanos;</w:t>
      </w:r>
    </w:p>
    <w:p w14:paraId="55F66A0A" w14:textId="10ED9E80" w:rsidR="000110E5" w:rsidRPr="00DE2463" w:rsidRDefault="44BE6879" w:rsidP="00DE2463">
      <w:pPr>
        <w:jc w:val="both"/>
        <w:rPr>
          <w:rFonts w:ascii="Times New Roman" w:eastAsia="Book Antiqua" w:hAnsi="Times New Roman" w:cs="Times New Roman"/>
          <w:color w:val="000000" w:themeColor="text1"/>
          <w:lang w:val="es"/>
        </w:rPr>
      </w:pPr>
      <w:r w:rsidRPr="00DE2463">
        <w:rPr>
          <w:rFonts w:ascii="Times New Roman" w:eastAsia="Book Antiqua" w:hAnsi="Times New Roman" w:cs="Times New Roman"/>
          <w:color w:val="000000" w:themeColor="text1"/>
          <w:lang w:val="es"/>
        </w:rPr>
        <w:t xml:space="preserve"> </w:t>
      </w:r>
    </w:p>
    <w:p w14:paraId="72D78C5D" w14:textId="369D9119" w:rsidR="000110E5" w:rsidRPr="00DE2463" w:rsidRDefault="44BE6879" w:rsidP="00DE2463">
      <w:pPr>
        <w:jc w:val="both"/>
        <w:rPr>
          <w:rFonts w:ascii="Times New Roman" w:eastAsia="Book Antiqua" w:hAnsi="Times New Roman" w:cs="Times New Roman"/>
          <w:color w:val="000000" w:themeColor="text1"/>
          <w:lang w:val="es-EC"/>
        </w:rPr>
      </w:pPr>
      <w:r w:rsidRPr="00DE2463">
        <w:rPr>
          <w:rFonts w:ascii="Times New Roman" w:eastAsia="Book Antiqua" w:hAnsi="Times New Roman" w:cs="Times New Roman"/>
          <w:b/>
          <w:bCs/>
          <w:color w:val="000000" w:themeColor="text1"/>
          <w:lang w:val="es"/>
        </w:rPr>
        <w:t>Que</w:t>
      </w:r>
      <w:r w:rsidRPr="00DE2463">
        <w:rPr>
          <w:rFonts w:ascii="Times New Roman" w:eastAsia="Book Antiqua" w:hAnsi="Times New Roman" w:cs="Times New Roman"/>
          <w:color w:val="000000" w:themeColor="text1"/>
          <w:lang w:val="es"/>
        </w:rPr>
        <w:t>, el artículo 4 de la Ley Orgánica para la Transformación Digital y Audiovisual</w:t>
      </w:r>
      <w:r w:rsidR="09AFB0EE" w:rsidRPr="00DE2463">
        <w:rPr>
          <w:rFonts w:ascii="Times New Roman" w:eastAsia="Book Antiqua" w:hAnsi="Times New Roman" w:cs="Times New Roman"/>
          <w:color w:val="000000" w:themeColor="text1"/>
          <w:lang w:val="es"/>
        </w:rPr>
        <w:t xml:space="preserve"> e</w:t>
      </w:r>
      <w:r w:rsidRPr="00DE2463">
        <w:rPr>
          <w:rFonts w:ascii="Times New Roman" w:eastAsia="Book Antiqua" w:hAnsi="Times New Roman" w:cs="Times New Roman"/>
          <w:color w:val="000000" w:themeColor="text1"/>
          <w:lang w:val="es"/>
        </w:rPr>
        <w:t>stablece que ”La Transformación Digital constituye el proceso continuo de adopción multimodal de tecnologías digitales que cambian fundamentalmente la forma en que los servicios gubernamentales y del sector privado se idean, planifican, diseñan, implementan y operan, con el objeto de mejorar la eficiencia, seguridad, certeza, velocidad y calidad de los servicios, optimizando sus costos y mejorando las condiciones de transparencia de los procesos y actuaciones del Estado en su interrelación con los ciudadanos”</w:t>
      </w:r>
      <w:r w:rsidRPr="00DE2463">
        <w:rPr>
          <w:rFonts w:ascii="Times New Roman" w:eastAsia="Book Antiqua" w:hAnsi="Times New Roman" w:cs="Times New Roman"/>
          <w:color w:val="000000" w:themeColor="text1"/>
          <w:lang w:val="es-EC"/>
        </w:rPr>
        <w:t xml:space="preserve">;  </w:t>
      </w:r>
    </w:p>
    <w:p w14:paraId="3C41F2A5" w14:textId="565287C8" w:rsidR="000110E5" w:rsidRPr="00DE2463" w:rsidRDefault="44BE6879" w:rsidP="00DE2463">
      <w:pPr>
        <w:jc w:val="both"/>
        <w:rPr>
          <w:rFonts w:ascii="Times New Roman" w:eastAsia="Book Antiqua" w:hAnsi="Times New Roman" w:cs="Times New Roman"/>
          <w:color w:val="000000" w:themeColor="text1"/>
          <w:lang w:val="es"/>
        </w:rPr>
      </w:pPr>
      <w:r w:rsidRPr="00DE2463">
        <w:rPr>
          <w:rFonts w:ascii="Times New Roman" w:eastAsia="Book Antiqua" w:hAnsi="Times New Roman" w:cs="Times New Roman"/>
          <w:color w:val="000000" w:themeColor="text1"/>
          <w:lang w:val="es"/>
        </w:rPr>
        <w:t xml:space="preserve"> </w:t>
      </w:r>
    </w:p>
    <w:p w14:paraId="519C6E95" w14:textId="22938928" w:rsidR="000110E5" w:rsidRPr="00DE2463" w:rsidRDefault="44BE6879" w:rsidP="00DE2463">
      <w:pPr>
        <w:pStyle w:val="Sinespaciado"/>
        <w:jc w:val="both"/>
        <w:rPr>
          <w:rFonts w:ascii="Times New Roman" w:eastAsia="Book Antiqua" w:hAnsi="Times New Roman"/>
          <w:color w:val="000000" w:themeColor="text1"/>
          <w:sz w:val="24"/>
          <w:szCs w:val="24"/>
          <w:lang w:val="es"/>
        </w:rPr>
      </w:pPr>
      <w:r w:rsidRPr="00DE2463">
        <w:rPr>
          <w:rFonts w:ascii="Times New Roman" w:eastAsia="Book Antiqua" w:hAnsi="Times New Roman"/>
          <w:b/>
          <w:bCs/>
          <w:color w:val="000000" w:themeColor="text1"/>
          <w:sz w:val="24"/>
          <w:szCs w:val="24"/>
          <w:lang w:val="es"/>
        </w:rPr>
        <w:t xml:space="preserve">Que, </w:t>
      </w:r>
      <w:r w:rsidRPr="00DE2463">
        <w:rPr>
          <w:rFonts w:ascii="Times New Roman" w:eastAsia="Book Antiqua" w:hAnsi="Times New Roman"/>
          <w:color w:val="000000" w:themeColor="text1"/>
          <w:sz w:val="24"/>
          <w:szCs w:val="24"/>
          <w:lang w:val="es"/>
        </w:rPr>
        <w:t>el artículo 11 de la Ley Orgánica de Transparencia y Acceso a la Información Pública (LOTAIP) dispone que todas las instituciones públicas, organizaciones y demás sujetos obligados por la ley a través de su titular o representante legal, presentarán a la Defensoría del Pueblo, hasta el último día laborable del mes de enero de cada año, un informe anual sobre el cumplimiento del derecho de acceso a la información pública;</w:t>
      </w:r>
    </w:p>
    <w:p w14:paraId="16074CAE" w14:textId="6023AE0A" w:rsidR="000110E5" w:rsidRPr="00DE2463" w:rsidRDefault="44BE6879" w:rsidP="00DE2463">
      <w:pPr>
        <w:pStyle w:val="Sinespaciado"/>
        <w:jc w:val="both"/>
        <w:rPr>
          <w:rFonts w:ascii="Times New Roman" w:eastAsia="Book Antiqua" w:hAnsi="Times New Roman"/>
          <w:color w:val="000000" w:themeColor="text1"/>
          <w:sz w:val="24"/>
          <w:szCs w:val="24"/>
          <w:lang w:val="es"/>
        </w:rPr>
      </w:pPr>
      <w:r w:rsidRPr="00DE2463">
        <w:rPr>
          <w:rFonts w:ascii="Times New Roman" w:eastAsia="Book Antiqua" w:hAnsi="Times New Roman"/>
          <w:color w:val="000000" w:themeColor="text1"/>
          <w:sz w:val="24"/>
          <w:szCs w:val="24"/>
          <w:lang w:val="es"/>
        </w:rPr>
        <w:t xml:space="preserve"> </w:t>
      </w:r>
    </w:p>
    <w:p w14:paraId="418728A2" w14:textId="0E0CDB1A" w:rsidR="000110E5" w:rsidRPr="00DE2463" w:rsidRDefault="44BE6879" w:rsidP="00DE2463">
      <w:pPr>
        <w:jc w:val="both"/>
        <w:rPr>
          <w:rFonts w:ascii="Times New Roman" w:eastAsia="Times New Roman" w:hAnsi="Times New Roman" w:cs="Times New Roman"/>
          <w:b/>
          <w:bCs/>
        </w:rPr>
      </w:pPr>
      <w:r w:rsidRPr="00DE2463">
        <w:rPr>
          <w:rFonts w:ascii="Times New Roman" w:eastAsia="Book Antiqua" w:hAnsi="Times New Roman" w:cs="Times New Roman"/>
          <w:b/>
          <w:bCs/>
          <w:color w:val="000000" w:themeColor="text1"/>
          <w:lang w:val="es"/>
        </w:rPr>
        <w:t>Que,</w:t>
      </w:r>
      <w:r w:rsidRPr="00DE2463">
        <w:rPr>
          <w:rFonts w:ascii="Times New Roman" w:eastAsia="Book Antiqua" w:hAnsi="Times New Roman" w:cs="Times New Roman"/>
          <w:color w:val="000000" w:themeColor="text1"/>
          <w:lang w:val="es"/>
        </w:rPr>
        <w:t xml:space="preserve"> los artículos 12 y 13 de la Ley Orgánica de Transparencia y Acceso a la Información Pública (LOTAIP) determinan que la Defensoría del Pueblo es el órgano rector en materia de transparencia y acceso a la información pública, así como también establece sus atribuciones;</w:t>
      </w:r>
      <w:r w:rsidRPr="00DE2463">
        <w:rPr>
          <w:rFonts w:ascii="Times New Roman" w:eastAsia="Times New Roman" w:hAnsi="Times New Roman" w:cs="Times New Roman"/>
          <w:b/>
          <w:bCs/>
        </w:rPr>
        <w:t xml:space="preserve"> </w:t>
      </w:r>
    </w:p>
    <w:p w14:paraId="44F9A49F" w14:textId="1CECFF73" w:rsidR="000110E5" w:rsidRDefault="02900476" w:rsidP="1E4E1FB9">
      <w:pPr>
        <w:pStyle w:val="NormalWeb"/>
        <w:jc w:val="both"/>
      </w:pPr>
      <w:r w:rsidRPr="00DE2463">
        <w:rPr>
          <w:b/>
          <w:bCs/>
        </w:rPr>
        <w:t>Que</w:t>
      </w:r>
      <w:r w:rsidRPr="00DE2463">
        <w:t>, mediante Dec</w:t>
      </w:r>
      <w:r w:rsidR="00AE487B">
        <w:t>r</w:t>
      </w:r>
      <w:r w:rsidRPr="00DE2463">
        <w:t>eto Ejecutivo No. 124 del 19 de enero de 2024, la Presidencia de la República expide el Reglamento General de la Ley Orgánica de Transparencia y Acceso a la Información Pública; publicado en el Primer Suplemento del Registro Oficial n.° 484 del 24 de enero de 2024</w:t>
      </w:r>
      <w:r w:rsidR="0C585CE2" w:rsidRPr="00DE2463">
        <w:t>;</w:t>
      </w:r>
    </w:p>
    <w:p w14:paraId="1051B83B" w14:textId="0CBCD725" w:rsidR="000110E5" w:rsidRPr="00DE2463" w:rsidRDefault="44BE6879" w:rsidP="00DE2463">
      <w:pPr>
        <w:pStyle w:val="Sinespaciado"/>
        <w:jc w:val="both"/>
        <w:rPr>
          <w:rFonts w:ascii="Times New Roman" w:eastAsia="Book Antiqua" w:hAnsi="Times New Roman"/>
          <w:sz w:val="24"/>
          <w:szCs w:val="24"/>
          <w:lang w:val="es"/>
        </w:rPr>
      </w:pPr>
      <w:r w:rsidRPr="00DE2463">
        <w:rPr>
          <w:rFonts w:ascii="Times New Roman" w:eastAsia="Book Antiqua" w:hAnsi="Times New Roman"/>
          <w:b/>
          <w:bCs/>
          <w:sz w:val="24"/>
          <w:szCs w:val="24"/>
          <w:lang w:val="es"/>
        </w:rPr>
        <w:t>Que,</w:t>
      </w:r>
      <w:r w:rsidRPr="00DE2463">
        <w:rPr>
          <w:rFonts w:ascii="Times New Roman" w:eastAsia="Book Antiqua" w:hAnsi="Times New Roman"/>
          <w:sz w:val="24"/>
          <w:szCs w:val="24"/>
          <w:lang w:val="es"/>
        </w:rPr>
        <w:t xml:space="preserve"> el artículo 2, de la Ley de Comercio Electrónico, Firmas y Mensajes de Datos, sobre el reconocimiento jurídico de los mensajes de datos, establece que tendrán igual valor jurídico que los documentos escritos; y, su eficacia, valoración y efectos se someten al cumplimiento de la referida ley y su reglamento;</w:t>
      </w:r>
    </w:p>
    <w:p w14:paraId="7DE7BEED" w14:textId="4B35DF56" w:rsidR="000110E5" w:rsidRPr="00DE2463" w:rsidRDefault="000110E5" w:rsidP="00DE2463">
      <w:pPr>
        <w:pStyle w:val="Sinespaciado"/>
        <w:jc w:val="both"/>
        <w:rPr>
          <w:rFonts w:ascii="Times New Roman" w:eastAsia="Book Antiqua" w:hAnsi="Times New Roman"/>
          <w:sz w:val="24"/>
          <w:szCs w:val="24"/>
          <w:lang w:val="es"/>
        </w:rPr>
      </w:pPr>
    </w:p>
    <w:p w14:paraId="51A8B0D2" w14:textId="77777777" w:rsidR="00AE487B" w:rsidRDefault="00AE487B" w:rsidP="00DE2463">
      <w:pPr>
        <w:pStyle w:val="Sinespaciado"/>
        <w:jc w:val="both"/>
        <w:rPr>
          <w:rFonts w:ascii="Times New Roman" w:eastAsia="Book Antiqua" w:hAnsi="Times New Roman"/>
          <w:b/>
          <w:bCs/>
          <w:sz w:val="24"/>
          <w:szCs w:val="24"/>
          <w:lang w:val="es"/>
        </w:rPr>
        <w:sectPr w:rsidR="00AE487B" w:rsidSect="00ED0C92">
          <w:headerReference w:type="even" r:id="rId11"/>
          <w:headerReference w:type="default" r:id="rId12"/>
          <w:footerReference w:type="even" r:id="rId13"/>
          <w:footerReference w:type="default" r:id="rId14"/>
          <w:headerReference w:type="first" r:id="rId15"/>
          <w:footerReference w:type="first" r:id="rId16"/>
          <w:pgSz w:w="11906" w:h="16838"/>
          <w:pgMar w:top="2948" w:right="1701" w:bottom="1417" w:left="1701" w:header="708" w:footer="708" w:gutter="0"/>
          <w:cols w:space="708"/>
          <w:docGrid w:linePitch="360"/>
        </w:sectPr>
      </w:pPr>
    </w:p>
    <w:p w14:paraId="38E79029" w14:textId="610B4763" w:rsidR="000110E5" w:rsidRPr="00DE2463" w:rsidRDefault="44BE6879" w:rsidP="00DE2463">
      <w:pPr>
        <w:pStyle w:val="Sinespaciado"/>
        <w:jc w:val="both"/>
        <w:rPr>
          <w:rFonts w:ascii="Times New Roman" w:eastAsia="Book Antiqua" w:hAnsi="Times New Roman"/>
          <w:sz w:val="24"/>
          <w:szCs w:val="24"/>
          <w:lang w:val="es"/>
        </w:rPr>
      </w:pPr>
      <w:r w:rsidRPr="00DE2463">
        <w:rPr>
          <w:rFonts w:ascii="Times New Roman" w:eastAsia="Book Antiqua" w:hAnsi="Times New Roman"/>
          <w:b/>
          <w:bCs/>
          <w:sz w:val="24"/>
          <w:szCs w:val="24"/>
          <w:lang w:val="es"/>
        </w:rPr>
        <w:lastRenderedPageBreak/>
        <w:t>Que</w:t>
      </w:r>
      <w:r w:rsidRPr="00DE2463">
        <w:rPr>
          <w:rFonts w:ascii="Times New Roman" w:eastAsia="Book Antiqua" w:hAnsi="Times New Roman"/>
          <w:sz w:val="24"/>
          <w:szCs w:val="24"/>
          <w:lang w:val="es"/>
        </w:rPr>
        <w:t xml:space="preserve">, el artículo 5, número 1 del Reglamento General de la Ley Orgánica de Transparencia y Acceso a la Información Pública determina que una de las atribuciones de la Defensoría del Pueblo, como órgano rector en materia de transparencia y acceso a la información pública, “Diseñar procedimientos, lineamientos. instructivos, guías metodológicas y, en general instrumentos relacionados con la promoción de la transparencia y la garantía del derecho humano de acceso simple y ágil a la información pública, los cuales serán de obligatorio cumplimiento por parte de los sujetos obligados”;  </w:t>
      </w:r>
    </w:p>
    <w:p w14:paraId="3ED30C27" w14:textId="3BD8E259" w:rsidR="000110E5" w:rsidRPr="00DE2463" w:rsidRDefault="000110E5" w:rsidP="1E4E1FB9">
      <w:pPr>
        <w:pStyle w:val="Sinespaciado"/>
        <w:jc w:val="both"/>
        <w:rPr>
          <w:rFonts w:ascii="Times New Roman" w:eastAsia="Book Antiqua" w:hAnsi="Times New Roman"/>
          <w:sz w:val="24"/>
          <w:szCs w:val="24"/>
          <w:lang w:val="es"/>
        </w:rPr>
      </w:pPr>
    </w:p>
    <w:p w14:paraId="316EA272" w14:textId="00B54F18" w:rsidR="000110E5" w:rsidRPr="00DE2463" w:rsidRDefault="1ECA7E86" w:rsidP="1E4E1FB9">
      <w:pPr>
        <w:pStyle w:val="Sinespaciado"/>
        <w:jc w:val="both"/>
        <w:rPr>
          <w:rFonts w:ascii="Times New Roman" w:eastAsia="Times New Roman" w:hAnsi="Times New Roman"/>
          <w:sz w:val="24"/>
          <w:szCs w:val="24"/>
        </w:rPr>
      </w:pPr>
      <w:r w:rsidRPr="00DE2463">
        <w:rPr>
          <w:rFonts w:ascii="Times New Roman" w:eastAsia="Times New Roman" w:hAnsi="Times New Roman"/>
          <w:b/>
          <w:bCs/>
          <w:sz w:val="24"/>
          <w:szCs w:val="24"/>
        </w:rPr>
        <w:t>Que,</w:t>
      </w:r>
      <w:r w:rsidRPr="00DE2463">
        <w:rPr>
          <w:rFonts w:ascii="Times New Roman" w:eastAsia="Times New Roman" w:hAnsi="Times New Roman"/>
          <w:sz w:val="24"/>
          <w:szCs w:val="24"/>
        </w:rPr>
        <w:t xml:space="preserve"> el artículo 6 del Reglamento a la Ley Orgánica de Transparencia y Acceso a la Información Pública, determina que los sujetos obligados conforman el Comité de Transparencia como instancia institucional responsable de vigilar y hacer cumplir las obligaciones en materia de transparencia y acceso a la información pública;</w:t>
      </w:r>
    </w:p>
    <w:p w14:paraId="3EF7D843" w14:textId="77777777" w:rsidR="000110E5" w:rsidRPr="00DE2463" w:rsidRDefault="000110E5" w:rsidP="1E4E1FB9">
      <w:pPr>
        <w:jc w:val="both"/>
        <w:rPr>
          <w:rFonts w:ascii="Times New Roman" w:eastAsia="Times New Roman" w:hAnsi="Times New Roman" w:cs="Times New Roman"/>
          <w:color w:val="000000" w:themeColor="text1"/>
          <w:lang w:val="es-EC"/>
        </w:rPr>
      </w:pPr>
    </w:p>
    <w:p w14:paraId="17B1E351" w14:textId="2A89E870" w:rsidR="000110E5" w:rsidRPr="00DE2463" w:rsidRDefault="1ECA7E86" w:rsidP="1E4E1FB9">
      <w:pPr>
        <w:pStyle w:val="Sinespaciado"/>
        <w:jc w:val="both"/>
        <w:rPr>
          <w:rStyle w:val="nfasis"/>
          <w:rFonts w:ascii="Times New Roman" w:eastAsia="Times New Roman" w:hAnsi="Times New Roman"/>
          <w:i w:val="0"/>
          <w:iCs w:val="0"/>
          <w:color w:val="000000" w:themeColor="text1"/>
          <w:sz w:val="24"/>
          <w:szCs w:val="24"/>
        </w:rPr>
      </w:pPr>
      <w:r w:rsidRPr="00DE2463">
        <w:rPr>
          <w:rStyle w:val="nfasis"/>
          <w:rFonts w:ascii="Times New Roman" w:eastAsia="Times New Roman" w:hAnsi="Times New Roman"/>
          <w:b/>
          <w:bCs/>
          <w:i w:val="0"/>
          <w:iCs w:val="0"/>
          <w:color w:val="000000" w:themeColor="text1"/>
          <w:sz w:val="24"/>
          <w:szCs w:val="24"/>
        </w:rPr>
        <w:t>Que,</w:t>
      </w:r>
      <w:r w:rsidRPr="00DE2463">
        <w:rPr>
          <w:rStyle w:val="nfasis"/>
          <w:rFonts w:ascii="Times New Roman" w:eastAsia="Times New Roman" w:hAnsi="Times New Roman"/>
          <w:i w:val="0"/>
          <w:iCs w:val="0"/>
          <w:color w:val="000000" w:themeColor="text1"/>
          <w:sz w:val="24"/>
          <w:szCs w:val="24"/>
        </w:rPr>
        <w:t xml:space="preserve"> </w:t>
      </w:r>
      <w:r w:rsidRPr="00DE2463">
        <w:rPr>
          <w:rFonts w:ascii="Times New Roman" w:eastAsia="Times New Roman" w:hAnsi="Times New Roman"/>
          <w:sz w:val="24"/>
          <w:szCs w:val="24"/>
        </w:rPr>
        <w:t>el artículo 7 del Reglamento a la Ley Orgánica de Transparencia y Acceso a la Información Pública, señala que cuando las entidades obligadas no se encuentren en la posibilidad de conformar un Comité de Transparencia, las máximas autoridades designarán a una servidora o servidor cómo oficial de transparencia, quien tendrá la responsabilidad de vigilar y hacer cumplir las obligaciones en materia de transparencia y acceso a la información pública</w:t>
      </w:r>
      <w:r w:rsidRPr="00DE2463">
        <w:rPr>
          <w:rStyle w:val="nfasis"/>
          <w:rFonts w:ascii="Times New Roman" w:eastAsia="Times New Roman" w:hAnsi="Times New Roman"/>
          <w:i w:val="0"/>
          <w:iCs w:val="0"/>
          <w:color w:val="000000" w:themeColor="text1"/>
          <w:sz w:val="24"/>
          <w:szCs w:val="24"/>
        </w:rPr>
        <w:t>;</w:t>
      </w:r>
    </w:p>
    <w:p w14:paraId="16CD3A8A" w14:textId="718FC442" w:rsidR="000110E5" w:rsidRPr="00DE2463" w:rsidRDefault="000110E5" w:rsidP="1E4E1FB9">
      <w:pPr>
        <w:pStyle w:val="Sinespaciado"/>
        <w:jc w:val="both"/>
        <w:rPr>
          <w:rStyle w:val="nfasis"/>
          <w:rFonts w:ascii="Times New Roman" w:eastAsia="Times New Roman" w:hAnsi="Times New Roman"/>
          <w:i w:val="0"/>
          <w:iCs w:val="0"/>
          <w:color w:val="000000" w:themeColor="text1"/>
          <w:sz w:val="24"/>
          <w:szCs w:val="24"/>
        </w:rPr>
      </w:pPr>
    </w:p>
    <w:p w14:paraId="69ACFADA" w14:textId="60884163" w:rsidR="000110E5" w:rsidRPr="00DE2463" w:rsidRDefault="44BE6879" w:rsidP="00DE2463">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t>Que</w:t>
      </w:r>
      <w:r w:rsidRPr="00DE2463">
        <w:rPr>
          <w:rFonts w:ascii="Times New Roman" w:eastAsia="Book Antiqua" w:hAnsi="Times New Roman" w:cs="Times New Roman"/>
          <w:color w:val="000000" w:themeColor="text1"/>
        </w:rPr>
        <w:t>, mediante Acuerdo Ministerial No. MINTEL-MINTEL-2022-0021, del 12 de julio de 2022, el Ministerio de Telecomunicaciones y de la Sociedad de la Información emitió la Política de Datos Abiertos, con el cual dispone la implementación de los datos abiertos en la Administración Pública Central, a fin de fortalecer la participación ciudadana, la transparencia gubernamental, mejorar la eficiencia en la gestión pública, promover la investigación, el emprendimiento y la innovación en la sociedad. El artículo 6 sobre la gobernanza para los datos abiertos, en su literal g) establece que: “Actualizar los instrumentos normativos que permitan hacer operativa la implementación de la Política y Guía de Datos Abiertos, por lo menos cada dos años, o cuando sea pertinente”;</w:t>
      </w:r>
    </w:p>
    <w:p w14:paraId="39CB773E" w14:textId="66CFF89D" w:rsidR="000110E5" w:rsidRPr="00DE2463" w:rsidRDefault="44BE6879" w:rsidP="00DE2463">
      <w:pPr>
        <w:pStyle w:val="Sinespaciado"/>
        <w:jc w:val="both"/>
        <w:rPr>
          <w:rFonts w:ascii="Times New Roman" w:eastAsia="Book Antiqua" w:hAnsi="Times New Roman"/>
          <w:b/>
          <w:bCs/>
          <w:sz w:val="24"/>
          <w:szCs w:val="24"/>
          <w:lang w:val="es"/>
        </w:rPr>
      </w:pPr>
      <w:r w:rsidRPr="00DE2463">
        <w:rPr>
          <w:rFonts w:ascii="Times New Roman" w:eastAsia="Book Antiqua" w:hAnsi="Times New Roman"/>
          <w:b/>
          <w:bCs/>
          <w:sz w:val="24"/>
          <w:szCs w:val="24"/>
          <w:lang w:val="es"/>
        </w:rPr>
        <w:t xml:space="preserve"> </w:t>
      </w:r>
    </w:p>
    <w:p w14:paraId="014F144D" w14:textId="27A3E210" w:rsidR="000110E5" w:rsidRPr="00DE2463" w:rsidRDefault="44BE6879" w:rsidP="00DE2463">
      <w:pPr>
        <w:pStyle w:val="Sinespaciado"/>
        <w:jc w:val="both"/>
        <w:rPr>
          <w:rFonts w:ascii="Times New Roman" w:eastAsia="Book Antiqua" w:hAnsi="Times New Roman"/>
          <w:sz w:val="24"/>
          <w:szCs w:val="24"/>
        </w:rPr>
      </w:pPr>
      <w:r w:rsidRPr="00DE2463">
        <w:rPr>
          <w:rFonts w:ascii="Times New Roman" w:eastAsia="Book Antiqua" w:hAnsi="Times New Roman"/>
          <w:b/>
          <w:bCs/>
          <w:sz w:val="24"/>
          <w:szCs w:val="24"/>
          <w:lang w:val="es-ES"/>
        </w:rPr>
        <w:t>Que</w:t>
      </w:r>
      <w:r w:rsidRPr="00DE2463">
        <w:rPr>
          <w:rFonts w:ascii="Times New Roman" w:eastAsia="Book Antiqua" w:hAnsi="Times New Roman"/>
          <w:sz w:val="24"/>
          <w:szCs w:val="24"/>
          <w:lang w:val="es-ES"/>
        </w:rPr>
        <w:t>, Ecuador es parte de la Alianza por el Estado Abierto y ha realizado numerosos esfuerzos para garantizar los derechos a la población en relación con el acceso a la información pública que, a su vez se convierte en un factor trascendental para la promoción de la participación ciudadana para que incida de manera positiva en el fortalecimiento de la administración pública en aras de un esfuerzo colaborativo entre Estado y ciudadanía.</w:t>
      </w:r>
    </w:p>
    <w:p w14:paraId="33224B10" w14:textId="06F3C911" w:rsidR="000110E5" w:rsidRPr="00DE2463" w:rsidRDefault="44BE6879" w:rsidP="00DE2463">
      <w:pPr>
        <w:pStyle w:val="Sinespaciado"/>
        <w:jc w:val="both"/>
        <w:rPr>
          <w:rFonts w:ascii="Times New Roman" w:eastAsia="Book Antiqua" w:hAnsi="Times New Roman"/>
          <w:sz w:val="24"/>
          <w:szCs w:val="24"/>
          <w:lang w:val="es"/>
        </w:rPr>
      </w:pPr>
      <w:r w:rsidRPr="00DE2463">
        <w:rPr>
          <w:rFonts w:ascii="Times New Roman" w:eastAsia="Book Antiqua" w:hAnsi="Times New Roman"/>
          <w:sz w:val="24"/>
          <w:szCs w:val="24"/>
          <w:lang w:val="es"/>
        </w:rPr>
        <w:t xml:space="preserve"> </w:t>
      </w:r>
    </w:p>
    <w:p w14:paraId="775A8279" w14:textId="12A104E2" w:rsidR="000110E5" w:rsidRPr="00DE2463" w:rsidRDefault="44BE6879" w:rsidP="00DE2463">
      <w:pPr>
        <w:pStyle w:val="Sinespaciado"/>
        <w:jc w:val="both"/>
        <w:rPr>
          <w:rFonts w:ascii="Times New Roman" w:eastAsia="Book Antiqua" w:hAnsi="Times New Roman"/>
          <w:sz w:val="24"/>
          <w:szCs w:val="24"/>
        </w:rPr>
      </w:pPr>
      <w:r w:rsidRPr="00DE2463">
        <w:rPr>
          <w:rFonts w:ascii="Times New Roman" w:eastAsia="Book Antiqua" w:hAnsi="Times New Roman"/>
          <w:b/>
          <w:bCs/>
          <w:sz w:val="24"/>
          <w:szCs w:val="24"/>
          <w:lang w:val="es-ES"/>
        </w:rPr>
        <w:t>Que,</w:t>
      </w:r>
      <w:r w:rsidRPr="00DE2463">
        <w:rPr>
          <w:rFonts w:ascii="Times New Roman" w:eastAsia="Book Antiqua" w:hAnsi="Times New Roman"/>
          <w:sz w:val="24"/>
          <w:szCs w:val="24"/>
          <w:lang w:val="es-ES"/>
        </w:rPr>
        <w:t xml:space="preserve"> la Defensoría del Pueblo de Ecuador es responsable del Compromiso n.° 6 del Segundo Plan de Acción de Gobierno Abierto y que tiene como contrapartes a las organizaciones de la sociedad civil que promueven el ejercicio y exigibilidad del derecho humano de acceso a la información pública; por cuya razón, contribuyen a la cocreación de instrumentos que garanticen el cumplimiento de las disposiciones legales en materia de transparencia y acceso a la información pública;</w:t>
      </w:r>
    </w:p>
    <w:p w14:paraId="65682E07" w14:textId="43174202" w:rsidR="000110E5" w:rsidRPr="00DE2463" w:rsidRDefault="44BE6879" w:rsidP="00DE2463">
      <w:pPr>
        <w:jc w:val="both"/>
        <w:rPr>
          <w:rFonts w:ascii="Times New Roman" w:eastAsia="Book Antiqua" w:hAnsi="Times New Roman" w:cs="Times New Roman"/>
          <w:b/>
          <w:bCs/>
          <w:color w:val="000000" w:themeColor="text1"/>
          <w:lang w:val="es"/>
        </w:rPr>
      </w:pPr>
      <w:r w:rsidRPr="00DE2463">
        <w:rPr>
          <w:rFonts w:ascii="Times New Roman" w:eastAsia="Book Antiqua" w:hAnsi="Times New Roman" w:cs="Times New Roman"/>
          <w:b/>
          <w:bCs/>
          <w:color w:val="000000" w:themeColor="text1"/>
          <w:lang w:val="es"/>
        </w:rPr>
        <w:t xml:space="preserve"> </w:t>
      </w:r>
    </w:p>
    <w:p w14:paraId="77A805D0" w14:textId="11D86854" w:rsidR="000110E5" w:rsidRPr="00AE487B" w:rsidRDefault="44BE6879" w:rsidP="00AE487B">
      <w:pPr>
        <w:pStyle w:val="NormalWeb"/>
        <w:jc w:val="both"/>
        <w:rPr>
          <w:color w:val="000000" w:themeColor="text1"/>
        </w:rPr>
      </w:pPr>
      <w:r w:rsidRPr="00DE2463">
        <w:rPr>
          <w:rFonts w:eastAsia="Book Antiqua"/>
          <w:b/>
          <w:bCs/>
          <w:color w:val="000000" w:themeColor="text1"/>
          <w:lang w:val="es"/>
        </w:rPr>
        <w:lastRenderedPageBreak/>
        <w:t>Que,</w:t>
      </w:r>
      <w:r w:rsidRPr="00DE2463">
        <w:rPr>
          <w:rFonts w:eastAsia="Book Antiqua"/>
          <w:color w:val="000000" w:themeColor="text1"/>
          <w:lang w:val="es"/>
        </w:rPr>
        <w:t xml:space="preserve"> mediante Resolución No. 015-DPE-CGAJ-2024</w:t>
      </w:r>
      <w:r w:rsidR="3833146C" w:rsidRPr="00DE2463">
        <w:rPr>
          <w:rFonts w:eastAsia="Book Antiqua"/>
          <w:color w:val="000000" w:themeColor="text1"/>
          <w:lang w:val="es"/>
        </w:rPr>
        <w:t xml:space="preserve"> </w:t>
      </w:r>
      <w:r w:rsidRPr="00DE2463">
        <w:rPr>
          <w:rFonts w:eastAsia="Book Antiqua"/>
          <w:color w:val="000000" w:themeColor="text1"/>
          <w:lang w:val="es"/>
        </w:rPr>
        <w:t>de</w:t>
      </w:r>
      <w:r w:rsidR="50AC63DC" w:rsidRPr="00DE2463">
        <w:rPr>
          <w:rFonts w:eastAsia="Book Antiqua"/>
          <w:color w:val="000000" w:themeColor="text1"/>
          <w:lang w:val="es"/>
        </w:rPr>
        <w:t>l</w:t>
      </w:r>
      <w:r w:rsidRPr="00DE2463">
        <w:rPr>
          <w:rFonts w:eastAsia="Book Antiqua"/>
          <w:color w:val="000000" w:themeColor="text1"/>
          <w:lang w:val="es"/>
        </w:rPr>
        <w:t xml:space="preserve"> 4 de abril de 2024</w:t>
      </w:r>
      <w:r w:rsidR="5213C079" w:rsidRPr="00DE2463">
        <w:rPr>
          <w:rFonts w:eastAsia="Book Antiqua"/>
          <w:color w:val="000000" w:themeColor="text1"/>
          <w:lang w:val="es"/>
        </w:rPr>
        <w:t xml:space="preserve"> y publicado en el Tercer Suplemento del Registro Oficial </w:t>
      </w:r>
      <w:proofErr w:type="spellStart"/>
      <w:r w:rsidR="5213C079" w:rsidRPr="00DE2463">
        <w:rPr>
          <w:rFonts w:eastAsia="Book Antiqua"/>
          <w:color w:val="000000" w:themeColor="text1"/>
          <w:lang w:val="es"/>
        </w:rPr>
        <w:t>n°</w:t>
      </w:r>
      <w:proofErr w:type="spellEnd"/>
      <w:r w:rsidR="5213C079" w:rsidRPr="00DE2463">
        <w:rPr>
          <w:rFonts w:eastAsia="Book Antiqua"/>
          <w:color w:val="000000" w:themeColor="text1"/>
          <w:lang w:val="es"/>
        </w:rPr>
        <w:t xml:space="preserve">. </w:t>
      </w:r>
      <w:r w:rsidR="33866597" w:rsidRPr="00DE2463">
        <w:rPr>
          <w:rFonts w:eastAsia="Book Antiqua"/>
          <w:color w:val="000000" w:themeColor="text1"/>
          <w:lang w:val="es"/>
        </w:rPr>
        <w:t xml:space="preserve">537 del 11 de abril de 2024, </w:t>
      </w:r>
      <w:r w:rsidRPr="00DE2463">
        <w:rPr>
          <w:rFonts w:eastAsia="Book Antiqua"/>
          <w:color w:val="000000" w:themeColor="text1"/>
          <w:lang w:val="es"/>
        </w:rPr>
        <w:t>el Defensor del Pueblo Encargado, expidió el</w:t>
      </w:r>
      <w:r w:rsidRPr="00DE2463">
        <w:rPr>
          <w:rFonts w:eastAsia="Book Antiqua"/>
          <w:lang w:val="es-ES"/>
        </w:rPr>
        <w:t xml:space="preserve"> “Instructivo para la Aplicación de los Parámetros Técnicos en el Cumplimiento de los Mecanismos Exigibles para Garantizar el Derecho Humano de Acceso a la Información Pública, a través de la Ley orgánica de Transparencia y Acceso </w:t>
      </w:r>
      <w:r w:rsidRPr="00DE2463">
        <w:rPr>
          <w:rFonts w:eastAsia="Book Antiqua"/>
          <w:lang w:val="es"/>
        </w:rPr>
        <w:t>a la Información Pública (LOTAIP)”;</w:t>
      </w:r>
      <w:r w:rsidR="604014A0" w:rsidRPr="00DE2463">
        <w:rPr>
          <w:rFonts w:eastAsia="Book Antiqua"/>
          <w:lang w:val="es"/>
        </w:rPr>
        <w:t xml:space="preserve"> instrumento legal que </w:t>
      </w:r>
      <w:r w:rsidR="604014A0" w:rsidRPr="00DE2463">
        <w:rPr>
          <w:rStyle w:val="normaltextrun"/>
          <w:color w:val="000000" w:themeColor="text1"/>
        </w:rPr>
        <w:t>determina el procedimiento que aplicarán los sujetos obligados para el cumplimiento de los parámetros técnicos establecidos en la Ley Orgánica de Transparencia y Acceso a la Información Pública (LOTAIP) y su reglamento general;</w:t>
      </w:r>
    </w:p>
    <w:p w14:paraId="4FE20204" w14:textId="3B950295" w:rsidR="000110E5" w:rsidRPr="00DE2463" w:rsidRDefault="604014A0" w:rsidP="1E4E1FB9">
      <w:pPr>
        <w:jc w:val="both"/>
        <w:rPr>
          <w:rFonts w:ascii="Times New Roman" w:eastAsia="Book Antiqua" w:hAnsi="Times New Roman" w:cs="Times New Roman"/>
          <w:lang w:val="es"/>
        </w:rPr>
      </w:pPr>
      <w:r w:rsidRPr="00DE2463">
        <w:rPr>
          <w:rFonts w:ascii="Times New Roman" w:eastAsia="Book Antiqua" w:hAnsi="Times New Roman" w:cs="Times New Roman"/>
          <w:b/>
          <w:bCs/>
          <w:lang w:val="es"/>
        </w:rPr>
        <w:t>Que</w:t>
      </w:r>
      <w:r w:rsidRPr="00DE2463">
        <w:rPr>
          <w:rFonts w:ascii="Times New Roman" w:eastAsia="Book Antiqua" w:hAnsi="Times New Roman" w:cs="Times New Roman"/>
          <w:lang w:val="es"/>
        </w:rPr>
        <w:t xml:space="preserve">, a través de la Resolución No. 019-DPE-CGAJ-2024 </w:t>
      </w:r>
      <w:r w:rsidR="5E6FC5F5" w:rsidRPr="00DE2463">
        <w:rPr>
          <w:rFonts w:ascii="Times New Roman" w:eastAsia="Book Antiqua" w:hAnsi="Times New Roman" w:cs="Times New Roman"/>
          <w:lang w:val="es"/>
        </w:rPr>
        <w:t xml:space="preserve">11 de abril de 2024, el Defensor del Pueblo de Ecuador Encargado, aprobó </w:t>
      </w:r>
      <w:r w:rsidR="2C1FE607" w:rsidRPr="00DE2463">
        <w:rPr>
          <w:rFonts w:ascii="Times New Roman" w:eastAsia="Book Antiqua" w:hAnsi="Times New Roman" w:cs="Times New Roman"/>
          <w:lang w:val="es"/>
        </w:rPr>
        <w:t xml:space="preserve">la “Guía </w:t>
      </w:r>
      <w:r w:rsidR="27EAF9FD" w:rsidRPr="00DE2463">
        <w:rPr>
          <w:rFonts w:ascii="Times New Roman" w:eastAsia="Book Antiqua" w:hAnsi="Times New Roman" w:cs="Times New Roman"/>
          <w:lang w:val="es"/>
        </w:rPr>
        <w:t>m</w:t>
      </w:r>
      <w:r w:rsidR="2C1FE607" w:rsidRPr="00DE2463">
        <w:rPr>
          <w:rFonts w:ascii="Times New Roman" w:eastAsia="Book Antiqua" w:hAnsi="Times New Roman" w:cs="Times New Roman"/>
          <w:lang w:val="es"/>
        </w:rPr>
        <w:t xml:space="preserve">etodológica </w:t>
      </w:r>
      <w:r w:rsidR="71A159AB" w:rsidRPr="00DE2463">
        <w:rPr>
          <w:rFonts w:ascii="Times New Roman" w:eastAsia="Book Antiqua" w:hAnsi="Times New Roman" w:cs="Times New Roman"/>
          <w:lang w:val="es"/>
        </w:rPr>
        <w:t>i</w:t>
      </w:r>
      <w:r w:rsidR="2C1FE607" w:rsidRPr="00DE2463">
        <w:rPr>
          <w:rFonts w:ascii="Times New Roman" w:eastAsia="Book Antiqua" w:hAnsi="Times New Roman" w:cs="Times New Roman"/>
          <w:lang w:val="es"/>
        </w:rPr>
        <w:t>ntegral que regula el cumplimiento de los mecanismos exigibles para garantizar el derecho humano de acceso a la información pública, a través de la Ley Orgánica de Transparencia y Acceso a la Información Pública (LOTAIP)”, que consta como Anexo a</w:t>
      </w:r>
      <w:r w:rsidR="394FDC49" w:rsidRPr="00DE2463">
        <w:rPr>
          <w:rFonts w:ascii="Times New Roman" w:eastAsia="Book Antiqua" w:hAnsi="Times New Roman" w:cs="Times New Roman"/>
          <w:lang w:val="es"/>
        </w:rPr>
        <w:t xml:space="preserve"> dicha</w:t>
      </w:r>
      <w:r w:rsidR="2C1FE607" w:rsidRPr="00DE2463">
        <w:rPr>
          <w:rFonts w:ascii="Times New Roman" w:eastAsia="Book Antiqua" w:hAnsi="Times New Roman" w:cs="Times New Roman"/>
          <w:lang w:val="es"/>
        </w:rPr>
        <w:t xml:space="preserve"> resolución</w:t>
      </w:r>
      <w:r w:rsidR="6D34761D" w:rsidRPr="00DE2463">
        <w:rPr>
          <w:rFonts w:ascii="Times New Roman" w:eastAsia="Book Antiqua" w:hAnsi="Times New Roman" w:cs="Times New Roman"/>
          <w:lang w:val="es"/>
        </w:rPr>
        <w:t>;</w:t>
      </w:r>
    </w:p>
    <w:p w14:paraId="6584B569" w14:textId="06134703" w:rsidR="000110E5" w:rsidRPr="00DE2463" w:rsidRDefault="000110E5" w:rsidP="1E4E1FB9">
      <w:pPr>
        <w:jc w:val="both"/>
        <w:rPr>
          <w:rFonts w:ascii="Times New Roman" w:eastAsia="Book Antiqua" w:hAnsi="Times New Roman" w:cs="Times New Roman"/>
          <w:lang w:val="es"/>
        </w:rPr>
      </w:pPr>
    </w:p>
    <w:p w14:paraId="46DFFBB5" w14:textId="0F674E81" w:rsidR="000110E5" w:rsidRPr="00DE2463" w:rsidRDefault="6D34761D" w:rsidP="00DE2463">
      <w:pPr>
        <w:jc w:val="both"/>
        <w:rPr>
          <w:rFonts w:ascii="Times New Roman" w:eastAsia="Times New Roman" w:hAnsi="Times New Roman" w:cs="Times New Roman"/>
          <w:color w:val="000000" w:themeColor="text1"/>
        </w:rPr>
      </w:pPr>
      <w:r w:rsidRPr="00DE2463">
        <w:rPr>
          <w:rFonts w:ascii="Times New Roman" w:eastAsia="Book Antiqua" w:hAnsi="Times New Roman" w:cs="Times New Roman"/>
          <w:b/>
          <w:bCs/>
        </w:rPr>
        <w:t>Que</w:t>
      </w:r>
      <w:r w:rsidRPr="00DE2463">
        <w:rPr>
          <w:rFonts w:ascii="Times New Roman" w:eastAsia="Book Antiqua" w:hAnsi="Times New Roman" w:cs="Times New Roman"/>
        </w:rPr>
        <w:t xml:space="preserve">, </w:t>
      </w:r>
      <w:r w:rsidR="4D216458" w:rsidRPr="00DE2463">
        <w:rPr>
          <w:rFonts w:ascii="Times New Roman" w:eastAsia="Times New Roman" w:hAnsi="Times New Roman" w:cs="Times New Roman"/>
          <w:color w:val="000000" w:themeColor="text1"/>
        </w:rPr>
        <w:t xml:space="preserve">la </w:t>
      </w:r>
      <w:r w:rsidR="6A56103F" w:rsidRPr="00DE2463">
        <w:rPr>
          <w:rFonts w:ascii="Times New Roman" w:eastAsia="Book Antiqua" w:hAnsi="Times New Roman" w:cs="Times New Roman"/>
        </w:rPr>
        <w:t>guía metodológica en referencia, tiene como</w:t>
      </w:r>
      <w:r w:rsidR="6A56103F" w:rsidRPr="00DE2463">
        <w:rPr>
          <w:rFonts w:ascii="Times New Roman" w:eastAsia="Book Antiqua" w:hAnsi="Times New Roman" w:cs="Times New Roman"/>
          <w:b/>
          <w:bCs/>
        </w:rPr>
        <w:t xml:space="preserve"> </w:t>
      </w:r>
      <w:r w:rsidR="4D216458" w:rsidRPr="00DE2463">
        <w:rPr>
          <w:rFonts w:ascii="Times New Roman" w:eastAsia="Times New Roman" w:hAnsi="Times New Roman" w:cs="Times New Roman"/>
          <w:color w:val="000000" w:themeColor="text1"/>
        </w:rPr>
        <w:t xml:space="preserve">objetivo contribuir al cumplimiento de las disposiciones contenidas en la LOTAIP para que los sujetos obligados garanticen efectivamente el derecho de acceso a la información pública, </w:t>
      </w:r>
      <w:r w:rsidR="5F738BD2" w:rsidRPr="00DE2463">
        <w:rPr>
          <w:rFonts w:ascii="Times New Roman" w:eastAsia="Times New Roman" w:hAnsi="Times New Roman" w:cs="Times New Roman"/>
          <w:color w:val="000000" w:themeColor="text1"/>
        </w:rPr>
        <w:t>mediante l</w:t>
      </w:r>
      <w:r w:rsidR="4D216458" w:rsidRPr="00DE2463">
        <w:rPr>
          <w:rFonts w:ascii="Times New Roman" w:eastAsia="Times New Roman" w:hAnsi="Times New Roman" w:cs="Times New Roman"/>
          <w:color w:val="000000" w:themeColor="text1"/>
        </w:rPr>
        <w:t>os cuatro tipos de transparencia</w:t>
      </w:r>
      <w:r w:rsidR="6702C016" w:rsidRPr="00DE2463">
        <w:rPr>
          <w:rFonts w:ascii="Times New Roman" w:eastAsia="Times New Roman" w:hAnsi="Times New Roman" w:cs="Times New Roman"/>
          <w:color w:val="000000" w:themeColor="text1"/>
        </w:rPr>
        <w:t>; es decir, las de primera generación que son la activa y la pasiva; y, las de segunda generación que la conforman las transparencias focalizada y colaborativa; además, de presentar a la Defensoría del Pueblo de Ecua</w:t>
      </w:r>
      <w:r w:rsidR="004744C4">
        <w:rPr>
          <w:rFonts w:ascii="Times New Roman" w:eastAsia="Times New Roman" w:hAnsi="Times New Roman" w:cs="Times New Roman"/>
          <w:color w:val="000000" w:themeColor="text1"/>
        </w:rPr>
        <w:t>dor</w:t>
      </w:r>
      <w:r w:rsidR="6702C016" w:rsidRPr="00DE2463">
        <w:rPr>
          <w:rFonts w:ascii="Times New Roman" w:eastAsia="Times New Roman" w:hAnsi="Times New Roman" w:cs="Times New Roman"/>
          <w:color w:val="000000" w:themeColor="text1"/>
        </w:rPr>
        <w:t>, el</w:t>
      </w:r>
      <w:r w:rsidR="4D216458" w:rsidRPr="00DE2463">
        <w:rPr>
          <w:rFonts w:ascii="Times New Roman" w:eastAsia="Times New Roman" w:hAnsi="Times New Roman" w:cs="Times New Roman"/>
          <w:color w:val="000000" w:themeColor="text1"/>
        </w:rPr>
        <w:t xml:space="preserve"> informe anual </w:t>
      </w:r>
      <w:r w:rsidR="498BAFCF" w:rsidRPr="00DE2463">
        <w:rPr>
          <w:rFonts w:ascii="Times New Roman" w:eastAsia="Times New Roman" w:hAnsi="Times New Roman" w:cs="Times New Roman"/>
          <w:color w:val="000000" w:themeColor="text1"/>
        </w:rPr>
        <w:t>sobre el cumplimiento del derecho antes descrito;</w:t>
      </w:r>
    </w:p>
    <w:p w14:paraId="685B8AE5" w14:textId="25ABE417" w:rsidR="000110E5" w:rsidRPr="00DE2463" w:rsidRDefault="000110E5" w:rsidP="1E4E1FB9">
      <w:pPr>
        <w:jc w:val="both"/>
        <w:rPr>
          <w:rFonts w:ascii="Times New Roman" w:eastAsia="Times New Roman" w:hAnsi="Times New Roman" w:cs="Times New Roman"/>
          <w:color w:val="000000" w:themeColor="text1"/>
        </w:rPr>
      </w:pPr>
    </w:p>
    <w:p w14:paraId="5ADC86F4" w14:textId="05CC190D" w:rsidR="000110E5" w:rsidRPr="00DE2463" w:rsidRDefault="33113BFC" w:rsidP="1E4E1FB9">
      <w:pPr>
        <w:jc w:val="both"/>
        <w:rPr>
          <w:rFonts w:ascii="Times New Roman" w:eastAsia="Times New Roman" w:hAnsi="Times New Roman" w:cs="Times New Roman"/>
          <w:color w:val="000000" w:themeColor="text1"/>
        </w:rPr>
      </w:pPr>
      <w:r w:rsidRPr="00DE2463">
        <w:rPr>
          <w:rFonts w:ascii="Times New Roman" w:eastAsia="Times New Roman" w:hAnsi="Times New Roman" w:cs="Times New Roman"/>
          <w:b/>
          <w:bCs/>
          <w:color w:val="000000" w:themeColor="text1"/>
        </w:rPr>
        <w:t>Que</w:t>
      </w:r>
      <w:r w:rsidRPr="00DE2463">
        <w:rPr>
          <w:rFonts w:ascii="Times New Roman" w:eastAsia="Times New Roman" w:hAnsi="Times New Roman" w:cs="Times New Roman"/>
          <w:color w:val="000000" w:themeColor="text1"/>
        </w:rPr>
        <w:t xml:space="preserve">, la citada guía metodológica está direccionada hacia los sujetos obligados al cumplimiento de la Ley Orgánica de Transparencia y Acceso a la Información Pública (LOTAIP) </w:t>
      </w:r>
      <w:r w:rsidR="2BBEB196" w:rsidRPr="00DE2463">
        <w:rPr>
          <w:rFonts w:ascii="Times New Roman" w:eastAsia="Times New Roman" w:hAnsi="Times New Roman" w:cs="Times New Roman"/>
          <w:color w:val="000000" w:themeColor="text1"/>
        </w:rPr>
        <w:t>con la finalidad de</w:t>
      </w:r>
      <w:r w:rsidRPr="00DE2463">
        <w:rPr>
          <w:rFonts w:ascii="Times New Roman" w:eastAsia="Times New Roman" w:hAnsi="Times New Roman" w:cs="Times New Roman"/>
          <w:color w:val="000000" w:themeColor="text1"/>
        </w:rPr>
        <w:t xml:space="preserve"> regular las transparencias activa, pasiva, colaborativa y focalizada, </w:t>
      </w:r>
      <w:r w:rsidR="3EADFFC2" w:rsidRPr="00DE2463">
        <w:rPr>
          <w:rFonts w:ascii="Times New Roman" w:eastAsia="Times New Roman" w:hAnsi="Times New Roman" w:cs="Times New Roman"/>
          <w:color w:val="000000" w:themeColor="text1"/>
        </w:rPr>
        <w:t>con el propósito</w:t>
      </w:r>
      <w:r w:rsidRPr="00DE2463">
        <w:rPr>
          <w:rFonts w:ascii="Times New Roman" w:eastAsia="Times New Roman" w:hAnsi="Times New Roman" w:cs="Times New Roman"/>
          <w:color w:val="000000" w:themeColor="text1"/>
        </w:rPr>
        <w:t xml:space="preserve"> de brindar</w:t>
      </w:r>
      <w:r w:rsidR="5EB876E7" w:rsidRPr="00DE2463">
        <w:rPr>
          <w:rFonts w:ascii="Times New Roman" w:eastAsia="Times New Roman" w:hAnsi="Times New Roman" w:cs="Times New Roman"/>
          <w:color w:val="000000" w:themeColor="text1"/>
        </w:rPr>
        <w:t>les</w:t>
      </w:r>
      <w:r w:rsidRPr="00DE2463">
        <w:rPr>
          <w:rFonts w:ascii="Times New Roman" w:eastAsia="Times New Roman" w:hAnsi="Times New Roman" w:cs="Times New Roman"/>
          <w:color w:val="000000" w:themeColor="text1"/>
        </w:rPr>
        <w:t xml:space="preserve"> las herramientas necesarias para que garanticen de manera efectiva </w:t>
      </w:r>
      <w:r w:rsidR="10BC8F12" w:rsidRPr="00DE2463">
        <w:rPr>
          <w:rFonts w:ascii="Times New Roman" w:eastAsia="Times New Roman" w:hAnsi="Times New Roman" w:cs="Times New Roman"/>
          <w:color w:val="000000" w:themeColor="text1"/>
        </w:rPr>
        <w:t>el derecho humano de acceso a la información pública y de esta manera gen</w:t>
      </w:r>
      <w:r w:rsidRPr="00DE2463">
        <w:rPr>
          <w:rFonts w:ascii="Times New Roman" w:eastAsia="Times New Roman" w:hAnsi="Times New Roman" w:cs="Times New Roman"/>
          <w:color w:val="000000" w:themeColor="text1"/>
        </w:rPr>
        <w:t>erar confianza en la población sobre la administración de los recursos y que permita activar mecanismos de control social para combatir la corrupción y fomentar la transparencia en el accionar público</w:t>
      </w:r>
      <w:r w:rsidR="5F29D93B" w:rsidRPr="00DE2463">
        <w:rPr>
          <w:rFonts w:ascii="Times New Roman" w:eastAsia="Times New Roman" w:hAnsi="Times New Roman" w:cs="Times New Roman"/>
          <w:color w:val="000000" w:themeColor="text1"/>
        </w:rPr>
        <w:t>;</w:t>
      </w:r>
    </w:p>
    <w:p w14:paraId="24070B22" w14:textId="42E7851A" w:rsidR="000110E5" w:rsidRPr="00DE2463" w:rsidRDefault="000110E5" w:rsidP="1E4E1FB9">
      <w:pPr>
        <w:jc w:val="both"/>
        <w:rPr>
          <w:rFonts w:ascii="Times New Roman" w:eastAsia="Times New Roman" w:hAnsi="Times New Roman" w:cs="Times New Roman"/>
          <w:color w:val="000000" w:themeColor="text1"/>
        </w:rPr>
      </w:pPr>
    </w:p>
    <w:p w14:paraId="66823A3A" w14:textId="760263F9" w:rsidR="000110E5" w:rsidRPr="00DE2463" w:rsidRDefault="498BAFCF" w:rsidP="00DE2463">
      <w:pPr>
        <w:jc w:val="both"/>
        <w:rPr>
          <w:rFonts w:ascii="Times New Roman" w:eastAsia="Times New Roman" w:hAnsi="Times New Roman" w:cs="Times New Roman"/>
          <w:color w:val="000000" w:themeColor="text1"/>
        </w:rPr>
      </w:pPr>
      <w:r w:rsidRPr="00DE2463">
        <w:rPr>
          <w:rFonts w:ascii="Times New Roman" w:eastAsia="Times New Roman" w:hAnsi="Times New Roman" w:cs="Times New Roman"/>
          <w:b/>
          <w:bCs/>
          <w:color w:val="000000" w:themeColor="text1"/>
        </w:rPr>
        <w:t>Que</w:t>
      </w:r>
      <w:r w:rsidRPr="00DE2463">
        <w:rPr>
          <w:rFonts w:ascii="Times New Roman" w:eastAsia="Times New Roman" w:hAnsi="Times New Roman" w:cs="Times New Roman"/>
          <w:color w:val="000000" w:themeColor="text1"/>
        </w:rPr>
        <w:t xml:space="preserve">, </w:t>
      </w:r>
      <w:r w:rsidR="05A14A6C" w:rsidRPr="00DE2463">
        <w:rPr>
          <w:rFonts w:ascii="Times New Roman" w:eastAsia="Times New Roman" w:hAnsi="Times New Roman" w:cs="Times New Roman"/>
          <w:color w:val="000000" w:themeColor="text1"/>
        </w:rPr>
        <w:t>l</w:t>
      </w:r>
      <w:r w:rsidRPr="00DE2463">
        <w:rPr>
          <w:rFonts w:ascii="Times New Roman" w:eastAsia="Times New Roman" w:hAnsi="Times New Roman" w:cs="Times New Roman"/>
          <w:color w:val="000000" w:themeColor="text1"/>
        </w:rPr>
        <w:t xml:space="preserve">a información pública que los sujetos obligados a la LOTAIP difundan en formatos de datos abiertos, deben ser utilizada, reutilizada y distribuida de manera libre y sin restricciones de ningún tipo, para que los datos que se publiquen sean </w:t>
      </w:r>
      <w:r w:rsidR="64F74E2D" w:rsidRPr="00DE2463">
        <w:rPr>
          <w:rFonts w:ascii="Times New Roman" w:eastAsia="Times New Roman" w:hAnsi="Times New Roman" w:cs="Times New Roman"/>
          <w:color w:val="000000" w:themeColor="text1"/>
        </w:rPr>
        <w:t>interoperables; es decir, que incluyan los criterios que permitan que los datos se relacionen dentro de una gran cantidad de conjunto de datos, bajo un tipo de licencia gratuita que permita a las personas usuarias su libre acceso;</w:t>
      </w:r>
    </w:p>
    <w:p w14:paraId="3F8BB5AB" w14:textId="7033AFBB" w:rsidR="000110E5" w:rsidRPr="00DE2463" w:rsidRDefault="4B5920D8" w:rsidP="234D940F">
      <w:pPr>
        <w:jc w:val="both"/>
        <w:rPr>
          <w:rFonts w:ascii="Times New Roman" w:eastAsia="Times New Roman" w:hAnsi="Times New Roman" w:cs="Times New Roman"/>
          <w:lang w:eastAsia="zh-CN"/>
        </w:rPr>
      </w:pPr>
      <w:r w:rsidRPr="00DE2463">
        <w:rPr>
          <w:rFonts w:ascii="Times New Roman" w:eastAsia="Times New Roman" w:hAnsi="Times New Roman" w:cs="Times New Roman"/>
          <w:lang w:eastAsia="zh-CN"/>
        </w:rPr>
        <w:t>En ejercicio de las atribuciones que le confiere la Constitución de la República del Ecuador y la</w:t>
      </w:r>
      <w:r w:rsidR="16725109" w:rsidRPr="00DE2463">
        <w:rPr>
          <w:rFonts w:ascii="Times New Roman" w:eastAsia="Times New Roman" w:hAnsi="Times New Roman" w:cs="Times New Roman"/>
          <w:lang w:eastAsia="zh-CN"/>
        </w:rPr>
        <w:t xml:space="preserve"> </w:t>
      </w:r>
      <w:r w:rsidR="16725109" w:rsidRPr="0000793B">
        <w:rPr>
          <w:rFonts w:ascii="Times New Roman" w:eastAsia="Times New Roman" w:hAnsi="Times New Roman" w:cs="Times New Roman"/>
          <w:color w:val="ED0000"/>
          <w:lang w:eastAsia="zh-CN"/>
        </w:rPr>
        <w:t>(base legal que rige a la entidad obligada)</w:t>
      </w:r>
    </w:p>
    <w:p w14:paraId="6DC539FC" w14:textId="77777777" w:rsidR="000110E5" w:rsidRPr="00DE2463" w:rsidRDefault="000110E5" w:rsidP="234D940F">
      <w:pPr>
        <w:jc w:val="both"/>
        <w:rPr>
          <w:rFonts w:ascii="Times New Roman" w:eastAsia="Times New Roman" w:hAnsi="Times New Roman" w:cs="Times New Roman"/>
          <w:b/>
          <w:bCs/>
          <w:color w:val="000000"/>
        </w:rPr>
      </w:pPr>
    </w:p>
    <w:p w14:paraId="424E62B8" w14:textId="77777777" w:rsidR="000110E5" w:rsidRPr="00DE2463" w:rsidRDefault="000110E5" w:rsidP="234D940F">
      <w:pPr>
        <w:jc w:val="center"/>
        <w:rPr>
          <w:rFonts w:ascii="Times New Roman" w:eastAsia="Times New Roman" w:hAnsi="Times New Roman" w:cs="Times New Roman"/>
          <w:b/>
          <w:bCs/>
          <w:color w:val="000000"/>
          <w:lang w:val="es-MX"/>
        </w:rPr>
      </w:pPr>
    </w:p>
    <w:p w14:paraId="36272C4B" w14:textId="77777777" w:rsidR="00AE487B" w:rsidRDefault="00AE487B" w:rsidP="234D940F">
      <w:pPr>
        <w:jc w:val="center"/>
        <w:rPr>
          <w:rFonts w:ascii="Times New Roman" w:eastAsia="Times New Roman" w:hAnsi="Times New Roman" w:cs="Times New Roman"/>
          <w:b/>
          <w:bCs/>
          <w:color w:val="000000" w:themeColor="text1"/>
          <w:lang w:val="es-MX"/>
        </w:rPr>
        <w:sectPr w:rsidR="00AE487B" w:rsidSect="00ED0C92">
          <w:pgSz w:w="11906" w:h="16838"/>
          <w:pgMar w:top="2948" w:right="1701" w:bottom="1417" w:left="1701" w:header="708" w:footer="708" w:gutter="0"/>
          <w:cols w:space="708"/>
          <w:docGrid w:linePitch="360"/>
        </w:sectPr>
      </w:pPr>
    </w:p>
    <w:p w14:paraId="542E1585" w14:textId="77777777" w:rsidR="000110E5" w:rsidRPr="00DE2463" w:rsidRDefault="4B5920D8" w:rsidP="234D940F">
      <w:pPr>
        <w:jc w:val="center"/>
        <w:rPr>
          <w:rFonts w:ascii="Times New Roman" w:eastAsia="Times New Roman" w:hAnsi="Times New Roman" w:cs="Times New Roman"/>
          <w:b/>
          <w:bCs/>
          <w:color w:val="000000"/>
          <w:lang w:val="es-MX"/>
        </w:rPr>
      </w:pPr>
      <w:r w:rsidRPr="00DE2463">
        <w:rPr>
          <w:rFonts w:ascii="Times New Roman" w:eastAsia="Times New Roman" w:hAnsi="Times New Roman" w:cs="Times New Roman"/>
          <w:b/>
          <w:bCs/>
          <w:color w:val="000000" w:themeColor="text1"/>
          <w:lang w:val="es-MX"/>
        </w:rPr>
        <w:lastRenderedPageBreak/>
        <w:t>RESUELVE:</w:t>
      </w:r>
    </w:p>
    <w:p w14:paraId="1B7B1B7F" w14:textId="77777777" w:rsidR="00504641" w:rsidRDefault="00504641" w:rsidP="00504641">
      <w:pPr>
        <w:jc w:val="center"/>
        <w:rPr>
          <w:rFonts w:ascii="Times New Roman" w:eastAsia="Times New Roman" w:hAnsi="Times New Roman" w:cs="Times New Roman"/>
        </w:rPr>
      </w:pPr>
    </w:p>
    <w:p w14:paraId="06FC5FA5" w14:textId="3D428BC4" w:rsidR="000110E5" w:rsidRPr="00504641" w:rsidRDefault="00504641" w:rsidP="00504641">
      <w:pPr>
        <w:jc w:val="center"/>
        <w:rPr>
          <w:rFonts w:ascii="Times New Roman" w:eastAsia="Times New Roman" w:hAnsi="Times New Roman" w:cs="Times New Roman"/>
          <w:color w:val="ED0000"/>
        </w:rPr>
      </w:pPr>
      <w:r w:rsidRPr="00504641">
        <w:rPr>
          <w:rFonts w:ascii="Times New Roman" w:eastAsia="Times New Roman" w:hAnsi="Times New Roman" w:cs="Times New Roman"/>
          <w:color w:val="ED0000"/>
        </w:rPr>
        <w:t xml:space="preserve">(Escoja la opción de acuerdo </w:t>
      </w:r>
      <w:r>
        <w:rPr>
          <w:rFonts w:ascii="Times New Roman" w:eastAsia="Times New Roman" w:hAnsi="Times New Roman" w:cs="Times New Roman"/>
          <w:color w:val="ED0000"/>
        </w:rPr>
        <w:t>con</w:t>
      </w:r>
      <w:r w:rsidRPr="00504641">
        <w:rPr>
          <w:rFonts w:ascii="Times New Roman" w:eastAsia="Times New Roman" w:hAnsi="Times New Roman" w:cs="Times New Roman"/>
          <w:color w:val="ED0000"/>
        </w:rPr>
        <w:t xml:space="preserve"> la realidad institucional)</w:t>
      </w:r>
    </w:p>
    <w:p w14:paraId="41F7C2A7" w14:textId="77777777" w:rsidR="00504641" w:rsidRPr="00DE2463" w:rsidRDefault="00504641" w:rsidP="234D940F">
      <w:pPr>
        <w:rPr>
          <w:rFonts w:ascii="Times New Roman" w:eastAsia="Times New Roman" w:hAnsi="Times New Roman" w:cs="Times New Roman"/>
        </w:rPr>
      </w:pPr>
    </w:p>
    <w:p w14:paraId="0C8CB4CA" w14:textId="77777777" w:rsidR="00771B6B" w:rsidRPr="00DE2463" w:rsidRDefault="4B5920D8" w:rsidP="00771B6B">
      <w:pPr>
        <w:pStyle w:val="paragraph"/>
        <w:spacing w:before="0" w:beforeAutospacing="0" w:after="200" w:afterAutospacing="0"/>
        <w:jc w:val="center"/>
        <w:textAlignment w:val="baseline"/>
        <w:rPr>
          <w:b/>
          <w:bCs/>
        </w:rPr>
      </w:pPr>
      <w:r w:rsidRPr="00DE2463">
        <w:rPr>
          <w:b/>
          <w:bCs/>
          <w:shd w:val="clear" w:color="auto" w:fill="FFFFFF"/>
        </w:rPr>
        <w:t>EXPEDIR</w:t>
      </w:r>
      <w:r w:rsidR="284DA28E" w:rsidRPr="00DE2463">
        <w:rPr>
          <w:b/>
          <w:bCs/>
          <w:shd w:val="clear" w:color="auto" w:fill="FFFFFF"/>
        </w:rPr>
        <w:t xml:space="preserve"> </w:t>
      </w:r>
      <w:r w:rsidRPr="00DE2463">
        <w:rPr>
          <w:b/>
          <w:bCs/>
          <w:shd w:val="clear" w:color="auto" w:fill="FFFFFF"/>
        </w:rPr>
        <w:t xml:space="preserve">EL </w:t>
      </w:r>
      <w:r w:rsidRPr="00DE2463">
        <w:rPr>
          <w:b/>
          <w:bCs/>
        </w:rPr>
        <w:t xml:space="preserve">INSTRUCTIVO QUE REGULA </w:t>
      </w:r>
      <w:r w:rsidR="4BF3640F" w:rsidRPr="00DE2463">
        <w:rPr>
          <w:b/>
          <w:bCs/>
        </w:rPr>
        <w:t xml:space="preserve">LA </w:t>
      </w:r>
      <w:r w:rsidR="003231ED">
        <w:rPr>
          <w:b/>
          <w:bCs/>
        </w:rPr>
        <w:t xml:space="preserve">CREACIÓN, </w:t>
      </w:r>
      <w:r w:rsidR="4BF3640F" w:rsidRPr="00DE2463">
        <w:rPr>
          <w:b/>
          <w:bCs/>
        </w:rPr>
        <w:t xml:space="preserve">CONFORMACIÓN Y </w:t>
      </w:r>
      <w:r w:rsidR="292B3B08" w:rsidRPr="00DE2463">
        <w:rPr>
          <w:b/>
          <w:bCs/>
        </w:rPr>
        <w:t xml:space="preserve">FUNCIONAMIENTO </w:t>
      </w:r>
      <w:r w:rsidR="35155A0A" w:rsidRPr="00DE2463">
        <w:rPr>
          <w:b/>
          <w:bCs/>
        </w:rPr>
        <w:t xml:space="preserve">DEL COMITÉ </w:t>
      </w:r>
      <w:r w:rsidR="00E73E5E">
        <w:rPr>
          <w:b/>
          <w:bCs/>
        </w:rPr>
        <w:t>DE TRANSPARENCIA</w:t>
      </w:r>
      <w:r w:rsidR="00771B6B">
        <w:rPr>
          <w:b/>
          <w:bCs/>
        </w:rPr>
        <w:t xml:space="preserve"> </w:t>
      </w:r>
      <w:r w:rsidR="00771B6B" w:rsidRPr="00DE2463">
        <w:rPr>
          <w:b/>
          <w:bCs/>
        </w:rPr>
        <w:t>PARA EL CUMPLIMIENTO DE LOS PARÁMETROS TÉCNICOS DE LOS MECANISMOS EXIGIBLES PARA GARANTIZAR EL DERECHO HUMANO DE ACCESO A LA INFORMACIÓN PÚBLICA, A TRAVÉS DE LA LEY ORGÁNICA DE TRANSPARENCIA Y ACCESO A LA INFORMACIÓN PÚBLICA (LOTAIP)</w:t>
      </w:r>
    </w:p>
    <w:p w14:paraId="527EEA58" w14:textId="58ED4C26" w:rsidR="00771B6B" w:rsidRPr="00DE2463" w:rsidRDefault="00771B6B" w:rsidP="00771B6B">
      <w:pPr>
        <w:pStyle w:val="paragraph"/>
        <w:spacing w:before="0" w:beforeAutospacing="0" w:after="200" w:afterAutospacing="0"/>
        <w:jc w:val="center"/>
        <w:textAlignment w:val="baseline"/>
        <w:rPr>
          <w:b/>
          <w:bCs/>
        </w:rPr>
      </w:pPr>
      <w:r w:rsidRPr="00DE2463">
        <w:rPr>
          <w:b/>
          <w:bCs/>
          <w:shd w:val="clear" w:color="auto" w:fill="FFFFFF"/>
        </w:rPr>
        <w:t xml:space="preserve">EXPEDIR EL </w:t>
      </w:r>
      <w:r w:rsidRPr="00DE2463">
        <w:rPr>
          <w:b/>
          <w:bCs/>
        </w:rPr>
        <w:t xml:space="preserve">INSTRUCTIVO QUE REGULA </w:t>
      </w:r>
      <w:r>
        <w:rPr>
          <w:b/>
          <w:bCs/>
        </w:rPr>
        <w:t xml:space="preserve">LA DELEGACIÓN DE LA PERSONA OFICIAL DE TRANSPARENCIA </w:t>
      </w:r>
      <w:r w:rsidRPr="00DE2463">
        <w:rPr>
          <w:b/>
          <w:bCs/>
        </w:rPr>
        <w:t>PARA EL CUMPLIMIENTO DE LOS PARÁMETROS TÉCNICOS DE LOS MECANISMOS EXIGIBLES PARA GARANTIZAR EL DERECHO HUMANO DE ACCESO A LA INFORMACIÓN PÚBLICA, A TRAVÉS DE LA LEY ORGÁNICA DE TRANSPARENCIA Y ACCESO A LA INFORMACIÓN PÚBLICA (LOTAIP)</w:t>
      </w:r>
    </w:p>
    <w:p w14:paraId="43AC9004" w14:textId="77777777" w:rsidR="00B45ACB" w:rsidRPr="00DE2463" w:rsidRDefault="00B45ACB" w:rsidP="234D940F">
      <w:pPr>
        <w:jc w:val="center"/>
        <w:rPr>
          <w:rFonts w:ascii="Times New Roman" w:eastAsia="Times New Roman" w:hAnsi="Times New Roman" w:cs="Times New Roman"/>
          <w:b/>
          <w:bCs/>
          <w:lang w:val="es-EC"/>
        </w:rPr>
      </w:pPr>
    </w:p>
    <w:p w14:paraId="145EBFA2" w14:textId="0A162141" w:rsidR="000110E5" w:rsidRPr="00DE2463" w:rsidRDefault="6137A946" w:rsidP="234D940F">
      <w:pPr>
        <w:jc w:val="center"/>
        <w:rPr>
          <w:rFonts w:ascii="Times New Roman" w:eastAsia="Times New Roman" w:hAnsi="Times New Roman" w:cs="Times New Roman"/>
          <w:b/>
          <w:bCs/>
          <w:shd w:val="clear" w:color="auto" w:fill="FFFFFF"/>
        </w:rPr>
      </w:pPr>
      <w:r w:rsidRPr="00DE2463">
        <w:rPr>
          <w:rFonts w:ascii="Times New Roman" w:eastAsia="Times New Roman" w:hAnsi="Times New Roman" w:cs="Times New Roman"/>
          <w:b/>
          <w:bCs/>
          <w:shd w:val="clear" w:color="auto" w:fill="FFFFFF"/>
        </w:rPr>
        <w:t>CAP</w:t>
      </w:r>
      <w:r w:rsidR="4B5920D8" w:rsidRPr="00DE2463">
        <w:rPr>
          <w:rFonts w:ascii="Times New Roman" w:eastAsia="Times New Roman" w:hAnsi="Times New Roman" w:cs="Times New Roman"/>
          <w:b/>
          <w:bCs/>
          <w:shd w:val="clear" w:color="auto" w:fill="FFFFFF"/>
        </w:rPr>
        <w:t>ÍTULO I</w:t>
      </w:r>
    </w:p>
    <w:p w14:paraId="11EA687F" w14:textId="77777777" w:rsidR="000110E5" w:rsidRPr="00DE2463" w:rsidRDefault="4B5920D8" w:rsidP="234D940F">
      <w:pPr>
        <w:jc w:val="center"/>
        <w:rPr>
          <w:rFonts w:ascii="Times New Roman" w:eastAsia="Times New Roman" w:hAnsi="Times New Roman" w:cs="Times New Roman"/>
          <w:b/>
          <w:bCs/>
          <w:lang w:val="es-EC"/>
        </w:rPr>
      </w:pPr>
      <w:r w:rsidRPr="00DE2463">
        <w:rPr>
          <w:rFonts w:ascii="Times New Roman" w:eastAsia="Times New Roman" w:hAnsi="Times New Roman" w:cs="Times New Roman"/>
          <w:b/>
          <w:bCs/>
          <w:lang w:val="es-EC"/>
        </w:rPr>
        <w:t>GENERALIDADES</w:t>
      </w:r>
    </w:p>
    <w:p w14:paraId="68B77DEA" w14:textId="77777777" w:rsidR="000110E5" w:rsidRPr="00DE2463" w:rsidRDefault="000110E5" w:rsidP="234D940F">
      <w:pPr>
        <w:rPr>
          <w:rFonts w:ascii="Times New Roman" w:eastAsia="Times New Roman" w:hAnsi="Times New Roman" w:cs="Times New Roman"/>
        </w:rPr>
      </w:pPr>
    </w:p>
    <w:p w14:paraId="59C6C6B3" w14:textId="4E8FDB27" w:rsidR="007B3641" w:rsidRPr="00DE2463" w:rsidRDefault="4B5920D8" w:rsidP="234D940F">
      <w:pPr>
        <w:jc w:val="both"/>
        <w:rPr>
          <w:rFonts w:ascii="Times New Roman" w:eastAsia="Times New Roman" w:hAnsi="Times New Roman" w:cs="Times New Roman"/>
          <w:color w:val="000000"/>
        </w:rPr>
      </w:pPr>
      <w:r w:rsidRPr="00DE2463">
        <w:rPr>
          <w:rFonts w:ascii="Times New Roman" w:eastAsia="Times New Roman" w:hAnsi="Times New Roman" w:cs="Times New Roman"/>
          <w:b/>
          <w:bCs/>
          <w:color w:val="000000" w:themeColor="text1"/>
        </w:rPr>
        <w:t xml:space="preserve">Artículo 1.- Objeto. - </w:t>
      </w:r>
      <w:r w:rsidR="45ADD25C" w:rsidRPr="00DE2463">
        <w:rPr>
          <w:rFonts w:ascii="Times New Roman" w:eastAsia="Times New Roman" w:hAnsi="Times New Roman" w:cs="Times New Roman"/>
          <w:color w:val="000000" w:themeColor="text1"/>
        </w:rPr>
        <w:t xml:space="preserve">El objeto de esta resolución es la </w:t>
      </w:r>
      <w:r w:rsidR="00F101A3">
        <w:rPr>
          <w:rFonts w:ascii="Times New Roman" w:eastAsia="Times New Roman" w:hAnsi="Times New Roman" w:cs="Times New Roman"/>
          <w:color w:val="000000" w:themeColor="text1"/>
        </w:rPr>
        <w:t xml:space="preserve">creación, </w:t>
      </w:r>
      <w:r w:rsidR="45ADD25C" w:rsidRPr="00DE2463">
        <w:rPr>
          <w:rFonts w:ascii="Times New Roman" w:eastAsia="Times New Roman" w:hAnsi="Times New Roman" w:cs="Times New Roman"/>
          <w:color w:val="000000" w:themeColor="text1"/>
        </w:rPr>
        <w:t xml:space="preserve">conformación y funcionamiento del </w:t>
      </w:r>
      <w:r w:rsidR="79FBD43B" w:rsidRPr="00DE2463">
        <w:rPr>
          <w:rFonts w:ascii="Times New Roman" w:eastAsia="Times New Roman" w:hAnsi="Times New Roman" w:cs="Times New Roman"/>
          <w:color w:val="000000" w:themeColor="text1"/>
        </w:rPr>
        <w:t>c</w:t>
      </w:r>
      <w:r w:rsidR="45ADD25C" w:rsidRPr="00DE2463">
        <w:rPr>
          <w:rFonts w:ascii="Times New Roman" w:eastAsia="Times New Roman" w:hAnsi="Times New Roman" w:cs="Times New Roman"/>
          <w:color w:val="000000" w:themeColor="text1"/>
        </w:rPr>
        <w:t>omité</w:t>
      </w:r>
      <w:r w:rsidR="21A5604E" w:rsidRPr="00DE2463">
        <w:rPr>
          <w:rFonts w:ascii="Times New Roman" w:eastAsia="Times New Roman" w:hAnsi="Times New Roman" w:cs="Times New Roman"/>
          <w:color w:val="000000" w:themeColor="text1"/>
        </w:rPr>
        <w:t xml:space="preserve"> </w:t>
      </w:r>
      <w:r w:rsidR="27490D28" w:rsidRPr="00DE2463">
        <w:rPr>
          <w:rFonts w:ascii="Times New Roman" w:eastAsia="Times New Roman" w:hAnsi="Times New Roman" w:cs="Times New Roman"/>
          <w:color w:val="000000" w:themeColor="text1"/>
        </w:rPr>
        <w:t xml:space="preserve">de transparencia </w:t>
      </w:r>
      <w:r w:rsidR="21A5604E" w:rsidRPr="00DE2463">
        <w:rPr>
          <w:rFonts w:ascii="Times New Roman" w:eastAsia="Times New Roman" w:hAnsi="Times New Roman" w:cs="Times New Roman"/>
          <w:color w:val="000000" w:themeColor="text1"/>
        </w:rPr>
        <w:t>o de la delegación</w:t>
      </w:r>
      <w:r w:rsidR="4C983F4E" w:rsidRPr="00DE2463">
        <w:rPr>
          <w:rFonts w:ascii="Times New Roman" w:eastAsia="Times New Roman" w:hAnsi="Times New Roman" w:cs="Times New Roman"/>
          <w:color w:val="000000" w:themeColor="text1"/>
        </w:rPr>
        <w:t xml:space="preserve"> de la </w:t>
      </w:r>
      <w:r w:rsidR="45ADD25C" w:rsidRPr="00DE2463">
        <w:rPr>
          <w:rFonts w:ascii="Times New Roman" w:eastAsia="Times New Roman" w:hAnsi="Times New Roman" w:cs="Times New Roman"/>
          <w:color w:val="000000" w:themeColor="text1"/>
        </w:rPr>
        <w:t xml:space="preserve">persona oficial de </w:t>
      </w:r>
      <w:r w:rsidR="79FBD43B" w:rsidRPr="00DE2463">
        <w:rPr>
          <w:rFonts w:ascii="Times New Roman" w:eastAsia="Times New Roman" w:hAnsi="Times New Roman" w:cs="Times New Roman"/>
          <w:color w:val="000000" w:themeColor="text1"/>
        </w:rPr>
        <w:t>transparencia</w:t>
      </w:r>
      <w:r w:rsidR="45ADD25C" w:rsidRPr="00DE2463">
        <w:rPr>
          <w:rFonts w:ascii="Times New Roman" w:eastAsia="Times New Roman" w:hAnsi="Times New Roman" w:cs="Times New Roman"/>
          <w:color w:val="000000" w:themeColor="text1"/>
        </w:rPr>
        <w:t xml:space="preserve">, el cual promoverá </w:t>
      </w:r>
      <w:r w:rsidR="6137A946" w:rsidRPr="00DE2463">
        <w:rPr>
          <w:rFonts w:ascii="Times New Roman" w:eastAsia="Times New Roman" w:hAnsi="Times New Roman" w:cs="Times New Roman"/>
          <w:color w:val="000000" w:themeColor="text1"/>
        </w:rPr>
        <w:t>la vigilancia y cumplimiento</w:t>
      </w:r>
      <w:r w:rsidR="45ADD25C" w:rsidRPr="00DE2463">
        <w:rPr>
          <w:rFonts w:ascii="Times New Roman" w:eastAsia="Times New Roman" w:hAnsi="Times New Roman" w:cs="Times New Roman"/>
          <w:color w:val="000000" w:themeColor="text1"/>
        </w:rPr>
        <w:t xml:space="preserve"> </w:t>
      </w:r>
      <w:r w:rsidR="79FBD43B" w:rsidRPr="00DE2463">
        <w:rPr>
          <w:rFonts w:ascii="Times New Roman" w:eastAsia="Times New Roman" w:hAnsi="Times New Roman" w:cs="Times New Roman"/>
          <w:color w:val="000000" w:themeColor="text1"/>
        </w:rPr>
        <w:t>de obligaciones en materia de transparencia y acceso a la información pública</w:t>
      </w:r>
      <w:r w:rsidR="5614CF88" w:rsidRPr="00DE2463">
        <w:rPr>
          <w:rFonts w:ascii="Times New Roman" w:eastAsia="Times New Roman" w:hAnsi="Times New Roman" w:cs="Times New Roman"/>
          <w:color w:val="000000" w:themeColor="text1"/>
        </w:rPr>
        <w:t>; así como los lineamientos y directrices emitidas por la Defensoría del Pueblo de Ecuador</w:t>
      </w:r>
      <w:r w:rsidR="38A27537" w:rsidRPr="00DE2463">
        <w:rPr>
          <w:rFonts w:ascii="Times New Roman" w:eastAsia="Times New Roman" w:hAnsi="Times New Roman" w:cs="Times New Roman"/>
          <w:color w:val="000000" w:themeColor="text1"/>
        </w:rPr>
        <w:t>, a través de los instrumentos legales, metodológicos y técnicos</w:t>
      </w:r>
      <w:r w:rsidR="5614CF88" w:rsidRPr="00DE2463">
        <w:rPr>
          <w:rFonts w:ascii="Times New Roman" w:eastAsia="Times New Roman" w:hAnsi="Times New Roman" w:cs="Times New Roman"/>
          <w:color w:val="000000" w:themeColor="text1"/>
        </w:rPr>
        <w:t>.</w:t>
      </w:r>
    </w:p>
    <w:p w14:paraId="10515C75" w14:textId="77777777" w:rsidR="000110E5" w:rsidRPr="00DE2463" w:rsidRDefault="000110E5" w:rsidP="234D940F">
      <w:pPr>
        <w:jc w:val="both"/>
        <w:rPr>
          <w:rFonts w:ascii="Times New Roman" w:eastAsia="Times New Roman" w:hAnsi="Times New Roman" w:cs="Times New Roman"/>
          <w:color w:val="000000"/>
        </w:rPr>
      </w:pPr>
    </w:p>
    <w:p w14:paraId="69A5599F" w14:textId="07D5B6A8" w:rsidR="00DB0F68" w:rsidRPr="00DE2463" w:rsidRDefault="4B5920D8" w:rsidP="234D940F">
      <w:pPr>
        <w:jc w:val="both"/>
        <w:rPr>
          <w:rFonts w:ascii="Times New Roman" w:eastAsia="Times New Roman" w:hAnsi="Times New Roman" w:cs="Times New Roman"/>
        </w:rPr>
      </w:pPr>
      <w:r w:rsidRPr="00DE2463">
        <w:rPr>
          <w:rFonts w:ascii="Times New Roman" w:eastAsia="Times New Roman" w:hAnsi="Times New Roman" w:cs="Times New Roman"/>
          <w:b/>
          <w:bCs/>
        </w:rPr>
        <w:t>Artículo 2.-</w:t>
      </w:r>
      <w:r w:rsidRPr="00DE2463">
        <w:rPr>
          <w:rFonts w:ascii="Times New Roman" w:eastAsia="Times New Roman" w:hAnsi="Times New Roman" w:cs="Times New Roman"/>
        </w:rPr>
        <w:t xml:space="preserve"> </w:t>
      </w:r>
      <w:r w:rsidRPr="00DE2463">
        <w:rPr>
          <w:rFonts w:ascii="Times New Roman" w:eastAsia="Times New Roman" w:hAnsi="Times New Roman" w:cs="Times New Roman"/>
          <w:b/>
          <w:bCs/>
        </w:rPr>
        <w:t>Ámbito</w:t>
      </w:r>
      <w:r w:rsidRPr="00DE2463">
        <w:rPr>
          <w:rFonts w:ascii="Times New Roman" w:eastAsia="Times New Roman" w:hAnsi="Times New Roman" w:cs="Times New Roman"/>
        </w:rPr>
        <w:t>. -</w:t>
      </w:r>
      <w:r w:rsidR="6137A946" w:rsidRPr="00DE2463">
        <w:rPr>
          <w:rFonts w:ascii="Times New Roman" w:eastAsia="Times New Roman" w:hAnsi="Times New Roman" w:cs="Times New Roman"/>
        </w:rPr>
        <w:t xml:space="preserve"> </w:t>
      </w:r>
      <w:r w:rsidR="45ADD25C" w:rsidRPr="00DE2463">
        <w:rPr>
          <w:rFonts w:ascii="Times New Roman" w:eastAsia="Times New Roman" w:hAnsi="Times New Roman" w:cs="Times New Roman"/>
          <w:color w:val="000000" w:themeColor="text1"/>
        </w:rPr>
        <w:t>Las disposiciones contenidas en esta resolución son de cumplimiento obligatorio para l</w:t>
      </w:r>
      <w:r w:rsidR="6137A946" w:rsidRPr="00DE2463">
        <w:rPr>
          <w:rFonts w:ascii="Times New Roman" w:eastAsia="Times New Roman" w:hAnsi="Times New Roman" w:cs="Times New Roman"/>
          <w:color w:val="000000" w:themeColor="text1"/>
        </w:rPr>
        <w:t>a</w:t>
      </w:r>
      <w:r w:rsidR="45ADD25C" w:rsidRPr="00DE2463">
        <w:rPr>
          <w:rFonts w:ascii="Times New Roman" w:eastAsia="Times New Roman" w:hAnsi="Times New Roman" w:cs="Times New Roman"/>
          <w:color w:val="000000" w:themeColor="text1"/>
        </w:rPr>
        <w:t xml:space="preserve">s </w:t>
      </w:r>
      <w:r w:rsidR="00CA1CEC">
        <w:rPr>
          <w:rFonts w:ascii="Times New Roman" w:eastAsia="Times New Roman" w:hAnsi="Times New Roman" w:cs="Times New Roman"/>
          <w:color w:val="000000" w:themeColor="text1"/>
        </w:rPr>
        <w:t>personas servidoras públicas</w:t>
      </w:r>
      <w:r w:rsidR="45ADD25C" w:rsidRPr="00DE2463">
        <w:rPr>
          <w:rFonts w:ascii="Times New Roman" w:eastAsia="Times New Roman" w:hAnsi="Times New Roman" w:cs="Times New Roman"/>
          <w:color w:val="000000" w:themeColor="text1"/>
        </w:rPr>
        <w:t xml:space="preserve"> y trabajador</w:t>
      </w:r>
      <w:r w:rsidR="00CA1CEC">
        <w:rPr>
          <w:rFonts w:ascii="Times New Roman" w:eastAsia="Times New Roman" w:hAnsi="Times New Roman" w:cs="Times New Roman"/>
          <w:color w:val="000000" w:themeColor="text1"/>
        </w:rPr>
        <w:t>a</w:t>
      </w:r>
      <w:r w:rsidR="45ADD25C" w:rsidRPr="00DE2463">
        <w:rPr>
          <w:rFonts w:ascii="Times New Roman" w:eastAsia="Times New Roman" w:hAnsi="Times New Roman" w:cs="Times New Roman"/>
          <w:color w:val="000000" w:themeColor="text1"/>
        </w:rPr>
        <w:t xml:space="preserve">s del </w:t>
      </w:r>
      <w:r w:rsidR="6137A946" w:rsidRPr="00DE2463">
        <w:rPr>
          <w:rFonts w:ascii="Times New Roman" w:eastAsia="Times New Roman" w:hAnsi="Times New Roman" w:cs="Times New Roman"/>
          <w:color w:val="000000" w:themeColor="text1"/>
        </w:rPr>
        <w:t>(nombre de la institución).</w:t>
      </w:r>
    </w:p>
    <w:p w14:paraId="12B6C5BD" w14:textId="77777777" w:rsidR="001850F5" w:rsidRDefault="001850F5" w:rsidP="234D940F">
      <w:pPr>
        <w:jc w:val="both"/>
        <w:rPr>
          <w:rFonts w:ascii="Times New Roman" w:eastAsia="Times New Roman" w:hAnsi="Times New Roman" w:cs="Times New Roman"/>
          <w:b/>
          <w:bCs/>
        </w:rPr>
      </w:pPr>
    </w:p>
    <w:p w14:paraId="60A21D3F" w14:textId="02EE8025" w:rsidR="003950BC" w:rsidRDefault="6A76A681" w:rsidP="00AE487B">
      <w:pPr>
        <w:jc w:val="both"/>
        <w:rPr>
          <w:rFonts w:ascii="Times New Roman" w:eastAsia="Times New Roman" w:hAnsi="Times New Roman" w:cs="Times New Roman"/>
          <w:color w:val="000000" w:themeColor="text1"/>
        </w:rPr>
      </w:pPr>
      <w:r w:rsidRPr="00DE2463">
        <w:rPr>
          <w:rFonts w:ascii="Times New Roman" w:eastAsia="Times New Roman" w:hAnsi="Times New Roman" w:cs="Times New Roman"/>
          <w:b/>
          <w:bCs/>
        </w:rPr>
        <w:t>Artículo 3.-</w:t>
      </w:r>
      <w:r w:rsidRPr="00DE2463">
        <w:rPr>
          <w:rFonts w:ascii="Times New Roman" w:eastAsia="Times New Roman" w:hAnsi="Times New Roman" w:cs="Times New Roman"/>
        </w:rPr>
        <w:t xml:space="preserve"> </w:t>
      </w:r>
      <w:r w:rsidRPr="00DE2463">
        <w:rPr>
          <w:rFonts w:ascii="Times New Roman" w:eastAsia="Times New Roman" w:hAnsi="Times New Roman" w:cs="Times New Roman"/>
          <w:b/>
          <w:bCs/>
          <w:color w:val="000000" w:themeColor="text1"/>
        </w:rPr>
        <w:t>Funciones y responsabilidades. -</w:t>
      </w:r>
      <w:r w:rsidRPr="00DE2463">
        <w:rPr>
          <w:rFonts w:ascii="Times New Roman" w:eastAsia="Times New Roman" w:hAnsi="Times New Roman" w:cs="Times New Roman"/>
          <w:color w:val="000000" w:themeColor="text1"/>
        </w:rPr>
        <w:t xml:space="preserve"> El comité o la persona oficial de transparencia tiene la función y responsabilidad de:</w:t>
      </w:r>
    </w:p>
    <w:p w14:paraId="28FA8EEA" w14:textId="77777777" w:rsidR="00AE487B" w:rsidRPr="00DE2463" w:rsidRDefault="00AE487B" w:rsidP="00AE487B">
      <w:pPr>
        <w:jc w:val="both"/>
        <w:rPr>
          <w:rFonts w:ascii="Times New Roman" w:eastAsia="Times New Roman" w:hAnsi="Times New Roman" w:cs="Times New Roman"/>
          <w:color w:val="000000" w:themeColor="text1"/>
        </w:rPr>
      </w:pPr>
    </w:p>
    <w:p w14:paraId="4B4533E1" w14:textId="41290E72" w:rsidR="003950BC" w:rsidRPr="00DE2463" w:rsidRDefault="6A76A681" w:rsidP="00AE487B">
      <w:pPr>
        <w:pStyle w:val="Prrafodelista"/>
        <w:numPr>
          <w:ilvl w:val="0"/>
          <w:numId w:val="33"/>
        </w:numPr>
        <w:ind w:left="284" w:hanging="284"/>
        <w:rPr>
          <w:rFonts w:ascii="Times New Roman" w:eastAsia="Times New Roman" w:hAnsi="Times New Roman" w:cs="Times New Roman"/>
          <w:color w:val="000000" w:themeColor="text1"/>
          <w:sz w:val="24"/>
          <w:szCs w:val="24"/>
          <w:lang w:val="es-ES" w:eastAsia="hi-IN" w:bidi="hi-IN"/>
        </w:rPr>
      </w:pPr>
      <w:r w:rsidRPr="00DE2463">
        <w:rPr>
          <w:rFonts w:ascii="Times New Roman" w:eastAsia="Times New Roman" w:hAnsi="Times New Roman" w:cs="Times New Roman"/>
          <w:color w:val="000000" w:themeColor="text1"/>
          <w:sz w:val="24"/>
          <w:szCs w:val="24"/>
          <w:lang w:val="es-ES" w:eastAsia="hi-IN" w:bidi="hi-IN"/>
        </w:rPr>
        <w:t>Vigilar y hacer cumplir las obligaciones, en materia de transparencia y acceso a la información pública previstas en la Constitución, la ley, y los lineamientos y directrices emitidas por la Defensoría del Pueblo</w:t>
      </w:r>
      <w:r w:rsidR="6A8F9718" w:rsidRPr="00DE2463">
        <w:rPr>
          <w:rFonts w:ascii="Times New Roman" w:eastAsia="Times New Roman" w:hAnsi="Times New Roman" w:cs="Times New Roman"/>
          <w:color w:val="000000" w:themeColor="text1"/>
          <w:sz w:val="24"/>
          <w:szCs w:val="24"/>
          <w:lang w:val="es-ES" w:eastAsia="hi-IN" w:bidi="hi-IN"/>
        </w:rPr>
        <w:t xml:space="preserve"> de Ecuador</w:t>
      </w:r>
      <w:r w:rsidRPr="00DE2463">
        <w:rPr>
          <w:rFonts w:ascii="Times New Roman" w:eastAsia="Times New Roman" w:hAnsi="Times New Roman" w:cs="Times New Roman"/>
          <w:color w:val="000000" w:themeColor="text1"/>
          <w:sz w:val="24"/>
          <w:szCs w:val="24"/>
          <w:lang w:val="es-ES" w:eastAsia="hi-IN" w:bidi="hi-IN"/>
        </w:rPr>
        <w:t>.</w:t>
      </w:r>
    </w:p>
    <w:p w14:paraId="55295DAE" w14:textId="2772B8C6" w:rsidR="00AE487B" w:rsidRPr="00542F18" w:rsidRDefault="6A76A681" w:rsidP="006B60A9">
      <w:pPr>
        <w:pStyle w:val="Prrafodelista"/>
        <w:numPr>
          <w:ilvl w:val="0"/>
          <w:numId w:val="33"/>
        </w:numPr>
        <w:ind w:left="284" w:hanging="284"/>
        <w:rPr>
          <w:rFonts w:ascii="Times New Roman" w:eastAsia="Times New Roman" w:hAnsi="Times New Roman" w:cs="Times New Roman"/>
          <w:color w:val="000000" w:themeColor="text1"/>
          <w:sz w:val="24"/>
          <w:szCs w:val="24"/>
          <w:lang w:val="es-ES" w:eastAsia="hi-IN" w:bidi="hi-IN"/>
        </w:rPr>
      </w:pPr>
      <w:r w:rsidRPr="00542F18">
        <w:rPr>
          <w:rFonts w:ascii="Times New Roman" w:eastAsia="Times New Roman" w:hAnsi="Times New Roman" w:cs="Times New Roman"/>
          <w:color w:val="000000" w:themeColor="text1"/>
          <w:sz w:val="24"/>
          <w:szCs w:val="24"/>
          <w:lang w:val="es-ES" w:eastAsia="hi-IN" w:bidi="hi-IN"/>
        </w:rPr>
        <w:t xml:space="preserve">Recopilar y revisar la información que se debe </w:t>
      </w:r>
      <w:r w:rsidR="49E209B1" w:rsidRPr="00542F18">
        <w:rPr>
          <w:rFonts w:ascii="Times New Roman" w:eastAsia="Times New Roman" w:hAnsi="Times New Roman" w:cs="Times New Roman"/>
          <w:color w:val="000000" w:themeColor="text1"/>
          <w:sz w:val="24"/>
          <w:szCs w:val="24"/>
          <w:lang w:val="es-ES" w:eastAsia="hi-IN" w:bidi="hi-IN"/>
        </w:rPr>
        <w:t>registrar y difundir en el Portal Nacional de Transparencia,</w:t>
      </w:r>
      <w:r w:rsidRPr="00542F18">
        <w:rPr>
          <w:rFonts w:ascii="Times New Roman" w:eastAsia="Times New Roman" w:hAnsi="Times New Roman" w:cs="Times New Roman"/>
          <w:color w:val="000000" w:themeColor="text1"/>
          <w:sz w:val="24"/>
          <w:szCs w:val="24"/>
          <w:lang w:val="es-ES" w:eastAsia="hi-IN" w:bidi="hi-IN"/>
        </w:rPr>
        <w:t xml:space="preserve"> conforme </w:t>
      </w:r>
      <w:r w:rsidR="5B0C34B3" w:rsidRPr="00542F18">
        <w:rPr>
          <w:rFonts w:ascii="Times New Roman" w:eastAsia="Times New Roman" w:hAnsi="Times New Roman" w:cs="Times New Roman"/>
          <w:color w:val="000000" w:themeColor="text1"/>
          <w:sz w:val="24"/>
          <w:szCs w:val="24"/>
          <w:lang w:val="es-ES" w:eastAsia="hi-IN" w:bidi="hi-IN"/>
        </w:rPr>
        <w:t xml:space="preserve">las </w:t>
      </w:r>
      <w:r w:rsidRPr="00542F18">
        <w:rPr>
          <w:rFonts w:ascii="Times New Roman" w:eastAsia="Times New Roman" w:hAnsi="Times New Roman" w:cs="Times New Roman"/>
          <w:color w:val="000000" w:themeColor="text1"/>
          <w:sz w:val="24"/>
          <w:szCs w:val="24"/>
          <w:lang w:val="es-ES" w:eastAsia="hi-IN" w:bidi="hi-IN"/>
        </w:rPr>
        <w:t>disposiciones de la LOTAIP.</w:t>
      </w:r>
    </w:p>
    <w:p w14:paraId="71123CD3" w14:textId="2E03499E" w:rsidR="003950BC" w:rsidRDefault="6A76A681" w:rsidP="00AE487B">
      <w:pPr>
        <w:pStyle w:val="Prrafodelista"/>
        <w:numPr>
          <w:ilvl w:val="0"/>
          <w:numId w:val="33"/>
        </w:numPr>
        <w:ind w:left="284" w:hanging="284"/>
        <w:rPr>
          <w:rFonts w:ascii="Times New Roman" w:eastAsia="Times New Roman" w:hAnsi="Times New Roman" w:cs="Times New Roman"/>
          <w:color w:val="000000" w:themeColor="text1"/>
          <w:sz w:val="24"/>
          <w:szCs w:val="24"/>
          <w:lang w:val="es-ES" w:eastAsia="hi-IN" w:bidi="hi-IN"/>
        </w:rPr>
      </w:pPr>
      <w:r w:rsidRPr="00DE2463">
        <w:rPr>
          <w:rFonts w:ascii="Times New Roman" w:eastAsia="Times New Roman" w:hAnsi="Times New Roman" w:cs="Times New Roman"/>
          <w:color w:val="000000" w:themeColor="text1"/>
          <w:sz w:val="24"/>
          <w:szCs w:val="24"/>
          <w:lang w:val="es-ES" w:eastAsia="hi-IN" w:bidi="hi-IN"/>
        </w:rPr>
        <w:t xml:space="preserve">Autorizar la publicación </w:t>
      </w:r>
      <w:r w:rsidR="00C30931">
        <w:rPr>
          <w:rFonts w:ascii="Times New Roman" w:eastAsia="Times New Roman" w:hAnsi="Times New Roman" w:cs="Times New Roman"/>
          <w:color w:val="000000" w:themeColor="text1"/>
          <w:sz w:val="24"/>
          <w:szCs w:val="24"/>
          <w:lang w:val="es-ES" w:eastAsia="hi-IN" w:bidi="hi-IN"/>
        </w:rPr>
        <w:t xml:space="preserve">mensual </w:t>
      </w:r>
      <w:r w:rsidRPr="00DE2463">
        <w:rPr>
          <w:rFonts w:ascii="Times New Roman" w:eastAsia="Times New Roman" w:hAnsi="Times New Roman" w:cs="Times New Roman"/>
          <w:color w:val="000000" w:themeColor="text1"/>
          <w:sz w:val="24"/>
          <w:szCs w:val="24"/>
          <w:lang w:val="es-ES" w:eastAsia="hi-IN" w:bidi="hi-IN"/>
        </w:rPr>
        <w:t>de la información, una vez efectuado el análisis sobre el cumplimiento de los estándares vigentes</w:t>
      </w:r>
      <w:r w:rsidR="3A5EA74C" w:rsidRPr="00DE2463">
        <w:rPr>
          <w:rFonts w:ascii="Times New Roman" w:eastAsia="Times New Roman" w:hAnsi="Times New Roman" w:cs="Times New Roman"/>
          <w:color w:val="000000" w:themeColor="text1"/>
          <w:sz w:val="24"/>
          <w:szCs w:val="24"/>
          <w:lang w:val="es-ES" w:eastAsia="hi-IN" w:bidi="hi-IN"/>
        </w:rPr>
        <w:t>, relacionad</w:t>
      </w:r>
      <w:r w:rsidR="2017B049" w:rsidRPr="00DE2463">
        <w:rPr>
          <w:rFonts w:ascii="Times New Roman" w:eastAsia="Times New Roman" w:hAnsi="Times New Roman" w:cs="Times New Roman"/>
          <w:color w:val="000000" w:themeColor="text1"/>
          <w:sz w:val="24"/>
          <w:szCs w:val="24"/>
          <w:lang w:val="es-ES" w:eastAsia="hi-IN" w:bidi="hi-IN"/>
        </w:rPr>
        <w:t>os</w:t>
      </w:r>
      <w:r w:rsidR="3A5EA74C" w:rsidRPr="00DE2463">
        <w:rPr>
          <w:rFonts w:ascii="Times New Roman" w:eastAsia="Times New Roman" w:hAnsi="Times New Roman" w:cs="Times New Roman"/>
          <w:color w:val="000000" w:themeColor="text1"/>
          <w:sz w:val="24"/>
          <w:szCs w:val="24"/>
          <w:lang w:val="es-ES" w:eastAsia="hi-IN" w:bidi="hi-IN"/>
        </w:rPr>
        <w:t xml:space="preserve"> con las transparencias activa, </w:t>
      </w:r>
      <w:r w:rsidR="3A5EA74C" w:rsidRPr="00DE2463">
        <w:rPr>
          <w:rFonts w:ascii="Times New Roman" w:eastAsia="Times New Roman" w:hAnsi="Times New Roman" w:cs="Times New Roman"/>
          <w:color w:val="000000" w:themeColor="text1"/>
          <w:sz w:val="24"/>
          <w:szCs w:val="24"/>
          <w:lang w:val="es-ES" w:eastAsia="hi-IN" w:bidi="hi-IN"/>
        </w:rPr>
        <w:lastRenderedPageBreak/>
        <w:t>pasiva, focalizada y colaborativa, así como la presentación del informe anual sobre el derecho humano de acceso a la información pública.</w:t>
      </w:r>
    </w:p>
    <w:p w14:paraId="0D6C3564" w14:textId="77777777" w:rsidR="00AE487B" w:rsidRPr="00DE2463" w:rsidRDefault="00AE487B" w:rsidP="00AE487B">
      <w:pPr>
        <w:pStyle w:val="Prrafodelista"/>
        <w:ind w:left="284"/>
        <w:rPr>
          <w:rFonts w:ascii="Times New Roman" w:eastAsia="Times New Roman" w:hAnsi="Times New Roman" w:cs="Times New Roman"/>
          <w:color w:val="000000" w:themeColor="text1"/>
          <w:sz w:val="24"/>
          <w:szCs w:val="24"/>
          <w:lang w:val="es-ES" w:eastAsia="hi-IN" w:bidi="hi-IN"/>
        </w:rPr>
      </w:pPr>
    </w:p>
    <w:p w14:paraId="7BB77CF8" w14:textId="2D97E151" w:rsidR="003950BC" w:rsidRDefault="2D727D34" w:rsidP="00AE487B">
      <w:pPr>
        <w:jc w:val="both"/>
        <w:rPr>
          <w:rFonts w:ascii="Times New Roman" w:eastAsia="Times New Roman" w:hAnsi="Times New Roman" w:cs="Times New Roman"/>
          <w:color w:val="000000" w:themeColor="text1"/>
        </w:rPr>
      </w:pPr>
      <w:r w:rsidRPr="00DE2463">
        <w:rPr>
          <w:rFonts w:ascii="Times New Roman" w:eastAsia="Times New Roman" w:hAnsi="Times New Roman" w:cs="Times New Roman"/>
          <w:b/>
          <w:bCs/>
          <w:color w:val="000000" w:themeColor="text1"/>
        </w:rPr>
        <w:t xml:space="preserve">Artículo 4.- Integración del Comité de Transparencia. - </w:t>
      </w:r>
      <w:r w:rsidRPr="00DE2463">
        <w:rPr>
          <w:rFonts w:ascii="Times New Roman" w:eastAsia="Times New Roman" w:hAnsi="Times New Roman" w:cs="Times New Roman"/>
          <w:color w:val="000000" w:themeColor="text1"/>
        </w:rPr>
        <w:t xml:space="preserve">El </w:t>
      </w:r>
      <w:r w:rsidR="002E4E21">
        <w:rPr>
          <w:rFonts w:ascii="Times New Roman" w:eastAsia="Times New Roman" w:hAnsi="Times New Roman" w:cs="Times New Roman"/>
          <w:color w:val="000000" w:themeColor="text1"/>
        </w:rPr>
        <w:t>c</w:t>
      </w:r>
      <w:r w:rsidRPr="00DE2463">
        <w:rPr>
          <w:rFonts w:ascii="Times New Roman" w:eastAsia="Times New Roman" w:hAnsi="Times New Roman" w:cs="Times New Roman"/>
          <w:color w:val="000000" w:themeColor="text1"/>
        </w:rPr>
        <w:t xml:space="preserve">omité de </w:t>
      </w:r>
      <w:r w:rsidR="002E4E21">
        <w:rPr>
          <w:rFonts w:ascii="Times New Roman" w:eastAsia="Times New Roman" w:hAnsi="Times New Roman" w:cs="Times New Roman"/>
          <w:color w:val="000000" w:themeColor="text1"/>
        </w:rPr>
        <w:t>t</w:t>
      </w:r>
      <w:r w:rsidRPr="00DE2463">
        <w:rPr>
          <w:rFonts w:ascii="Times New Roman" w:eastAsia="Times New Roman" w:hAnsi="Times New Roman" w:cs="Times New Roman"/>
          <w:color w:val="000000" w:themeColor="text1"/>
        </w:rPr>
        <w:t xml:space="preserve">ransparencia de </w:t>
      </w:r>
      <w:r w:rsidRPr="00D53B12">
        <w:rPr>
          <w:rFonts w:ascii="Times New Roman" w:eastAsia="Times New Roman" w:hAnsi="Times New Roman" w:cs="Times New Roman"/>
          <w:color w:val="ED0000"/>
        </w:rPr>
        <w:t xml:space="preserve">(Nombre de la entidad) </w:t>
      </w:r>
      <w:r w:rsidRPr="00DE2463">
        <w:rPr>
          <w:rFonts w:ascii="Times New Roman" w:eastAsia="Times New Roman" w:hAnsi="Times New Roman" w:cs="Times New Roman"/>
          <w:color w:val="000000" w:themeColor="text1"/>
        </w:rPr>
        <w:t xml:space="preserve">está conformado por </w:t>
      </w:r>
      <w:r w:rsidR="11188006" w:rsidRPr="00DE2463">
        <w:rPr>
          <w:rFonts w:ascii="Times New Roman" w:eastAsia="Times New Roman" w:hAnsi="Times New Roman" w:cs="Times New Roman"/>
          <w:color w:val="000000" w:themeColor="text1"/>
        </w:rPr>
        <w:t>las personas titulares de las siguientes</w:t>
      </w:r>
      <w:r w:rsidRPr="00DE2463">
        <w:rPr>
          <w:rFonts w:ascii="Times New Roman" w:eastAsia="Times New Roman" w:hAnsi="Times New Roman" w:cs="Times New Roman"/>
          <w:color w:val="000000" w:themeColor="text1"/>
        </w:rPr>
        <w:t xml:space="preserve"> unidades</w:t>
      </w:r>
      <w:r w:rsidR="00D53B12">
        <w:rPr>
          <w:rFonts w:ascii="Times New Roman" w:eastAsia="Times New Roman" w:hAnsi="Times New Roman" w:cs="Times New Roman"/>
          <w:color w:val="000000" w:themeColor="text1"/>
        </w:rPr>
        <w:t>:</w:t>
      </w:r>
    </w:p>
    <w:p w14:paraId="0BC5F86C" w14:textId="77777777" w:rsidR="00AE487B" w:rsidRPr="00DE2463" w:rsidRDefault="00AE487B" w:rsidP="00AE487B">
      <w:pPr>
        <w:jc w:val="both"/>
        <w:rPr>
          <w:rFonts w:ascii="Times New Roman" w:eastAsia="Times New Roman" w:hAnsi="Times New Roman" w:cs="Times New Roman"/>
          <w:color w:val="000000" w:themeColor="text1"/>
        </w:rPr>
      </w:pPr>
    </w:p>
    <w:p w14:paraId="19E90E88" w14:textId="7E2AEED9" w:rsidR="05D0B946" w:rsidRPr="007635BF" w:rsidRDefault="05D0B946" w:rsidP="00AE487B">
      <w:pPr>
        <w:pStyle w:val="Prrafodelista"/>
        <w:widowControl w:val="0"/>
        <w:numPr>
          <w:ilvl w:val="0"/>
          <w:numId w:val="34"/>
        </w:numPr>
        <w:tabs>
          <w:tab w:val="left" w:pos="284"/>
        </w:tabs>
        <w:ind w:left="284" w:hanging="284"/>
        <w:rPr>
          <w:rFonts w:ascii="Times New Roman" w:eastAsia="Times New Roman" w:hAnsi="Times New Roman" w:cs="Times New Roman"/>
          <w:color w:val="000000" w:themeColor="text1"/>
          <w:sz w:val="24"/>
          <w:szCs w:val="24"/>
          <w:lang w:val="es-ES" w:eastAsia="hi-IN" w:bidi="hi-IN"/>
        </w:rPr>
      </w:pPr>
      <w:r w:rsidRPr="00DE2463">
        <w:rPr>
          <w:rFonts w:ascii="Times New Roman" w:eastAsia="Times New Roman" w:hAnsi="Times New Roman" w:cs="Times New Roman"/>
          <w:color w:val="000000" w:themeColor="text1"/>
          <w:sz w:val="24"/>
          <w:szCs w:val="24"/>
          <w:lang w:val="es-ES" w:eastAsia="hi-IN" w:bidi="hi-IN"/>
        </w:rPr>
        <w:t xml:space="preserve">Unidad de </w:t>
      </w:r>
      <w:r w:rsidRPr="007635BF">
        <w:rPr>
          <w:rFonts w:ascii="Times New Roman" w:eastAsia="Times New Roman" w:hAnsi="Times New Roman" w:cs="Times New Roman"/>
          <w:color w:val="000000" w:themeColor="text1"/>
        </w:rPr>
        <w:t>Asesoría Jurídica</w:t>
      </w:r>
      <w:r w:rsidR="446A84A3" w:rsidRPr="007635BF">
        <w:rPr>
          <w:rFonts w:ascii="Times New Roman" w:eastAsia="Times New Roman" w:hAnsi="Times New Roman" w:cs="Times New Roman"/>
          <w:color w:val="000000" w:themeColor="text1"/>
        </w:rPr>
        <w:t xml:space="preserve"> </w:t>
      </w:r>
    </w:p>
    <w:p w14:paraId="089B9E81" w14:textId="0BD732CB" w:rsidR="0099060F" w:rsidRDefault="2D727D34" w:rsidP="00AE487B">
      <w:pPr>
        <w:pStyle w:val="Prrafodelista"/>
        <w:widowControl w:val="0"/>
        <w:numPr>
          <w:ilvl w:val="0"/>
          <w:numId w:val="34"/>
        </w:numPr>
        <w:tabs>
          <w:tab w:val="left" w:pos="284"/>
        </w:tabs>
        <w:ind w:left="284" w:hanging="284"/>
        <w:rPr>
          <w:rFonts w:ascii="Times New Roman" w:eastAsia="Times New Roman" w:hAnsi="Times New Roman" w:cs="Times New Roman"/>
          <w:color w:val="000000" w:themeColor="text1"/>
          <w:sz w:val="24"/>
          <w:szCs w:val="24"/>
          <w:lang w:val="es-ES" w:eastAsia="hi-IN" w:bidi="hi-IN"/>
        </w:rPr>
      </w:pPr>
      <w:r w:rsidRPr="00DE2463">
        <w:rPr>
          <w:rFonts w:ascii="Times New Roman" w:eastAsia="Times New Roman" w:hAnsi="Times New Roman" w:cs="Times New Roman"/>
          <w:color w:val="000000" w:themeColor="text1"/>
          <w:sz w:val="24"/>
          <w:szCs w:val="24"/>
          <w:lang w:val="es-ES" w:eastAsia="hi-IN" w:bidi="hi-IN"/>
        </w:rPr>
        <w:t xml:space="preserve">Unidad Administrativa </w:t>
      </w:r>
    </w:p>
    <w:p w14:paraId="6EB135BF" w14:textId="4F137A1D" w:rsidR="007635BF" w:rsidRPr="007635BF" w:rsidRDefault="0099060F" w:rsidP="00AE487B">
      <w:pPr>
        <w:pStyle w:val="Prrafodelista"/>
        <w:widowControl w:val="0"/>
        <w:numPr>
          <w:ilvl w:val="0"/>
          <w:numId w:val="34"/>
        </w:numPr>
        <w:tabs>
          <w:tab w:val="left" w:pos="284"/>
        </w:tabs>
        <w:ind w:left="284" w:hanging="284"/>
        <w:rPr>
          <w:rFonts w:ascii="Times New Roman" w:eastAsia="Times New Roman" w:hAnsi="Times New Roman" w:cs="Times New Roman"/>
          <w:color w:val="000000" w:themeColor="text1"/>
          <w:sz w:val="24"/>
          <w:szCs w:val="24"/>
          <w:lang w:val="es-ES" w:eastAsia="hi-IN" w:bidi="hi-IN"/>
        </w:rPr>
      </w:pPr>
      <w:r>
        <w:rPr>
          <w:rFonts w:ascii="Times New Roman" w:eastAsia="Times New Roman" w:hAnsi="Times New Roman" w:cs="Times New Roman"/>
          <w:color w:val="000000" w:themeColor="text1"/>
          <w:sz w:val="24"/>
          <w:szCs w:val="24"/>
          <w:lang w:val="es-ES" w:eastAsia="hi-IN" w:bidi="hi-IN"/>
        </w:rPr>
        <w:t xml:space="preserve">Unidad </w:t>
      </w:r>
      <w:r w:rsidR="2D727D34" w:rsidRPr="00DE2463">
        <w:rPr>
          <w:rFonts w:ascii="Times New Roman" w:eastAsia="Times New Roman" w:hAnsi="Times New Roman" w:cs="Times New Roman"/>
          <w:color w:val="000000" w:themeColor="text1"/>
          <w:sz w:val="24"/>
          <w:szCs w:val="24"/>
          <w:lang w:val="es-ES" w:eastAsia="hi-IN" w:bidi="hi-IN"/>
        </w:rPr>
        <w:t>Financiera</w:t>
      </w:r>
      <w:r w:rsidR="6F022912" w:rsidRPr="00663315">
        <w:rPr>
          <w:rFonts w:ascii="Times New Roman" w:eastAsia="Times New Roman" w:hAnsi="Times New Roman" w:cs="Times New Roman"/>
          <w:color w:val="ED0000"/>
          <w:sz w:val="24"/>
          <w:szCs w:val="24"/>
          <w:lang w:val="es-ES" w:eastAsia="hi-IN" w:bidi="hi-IN"/>
        </w:rPr>
        <w:t xml:space="preserve"> </w:t>
      </w:r>
    </w:p>
    <w:p w14:paraId="364A567B" w14:textId="7A4A3348" w:rsidR="003950BC" w:rsidRPr="001253E9" w:rsidRDefault="2D727D34" w:rsidP="00AE487B">
      <w:pPr>
        <w:pStyle w:val="Prrafodelista"/>
        <w:widowControl w:val="0"/>
        <w:numPr>
          <w:ilvl w:val="0"/>
          <w:numId w:val="34"/>
        </w:numPr>
        <w:tabs>
          <w:tab w:val="left" w:pos="284"/>
        </w:tabs>
        <w:ind w:left="284" w:hanging="284"/>
        <w:rPr>
          <w:rFonts w:ascii="Times New Roman" w:eastAsia="Times New Roman" w:hAnsi="Times New Roman" w:cs="Times New Roman"/>
          <w:color w:val="ED0000"/>
          <w:sz w:val="24"/>
          <w:szCs w:val="24"/>
          <w:lang w:val="es-ES" w:eastAsia="hi-IN" w:bidi="hi-IN"/>
        </w:rPr>
      </w:pPr>
      <w:r w:rsidRPr="00DE2463">
        <w:rPr>
          <w:rFonts w:ascii="Times New Roman" w:eastAsia="Times New Roman" w:hAnsi="Times New Roman" w:cs="Times New Roman"/>
          <w:color w:val="000000" w:themeColor="text1"/>
          <w:sz w:val="24"/>
          <w:szCs w:val="24"/>
          <w:lang w:val="es-ES" w:eastAsia="hi-IN" w:bidi="hi-IN"/>
        </w:rPr>
        <w:t xml:space="preserve">Unidad de Planificación </w:t>
      </w:r>
    </w:p>
    <w:p w14:paraId="15E6374D" w14:textId="49C89937" w:rsidR="00DE2463" w:rsidRPr="00DE2463" w:rsidRDefault="49E89143" w:rsidP="00AE487B">
      <w:pPr>
        <w:pStyle w:val="Prrafodelista"/>
        <w:widowControl w:val="0"/>
        <w:numPr>
          <w:ilvl w:val="0"/>
          <w:numId w:val="34"/>
        </w:numPr>
        <w:tabs>
          <w:tab w:val="left" w:pos="284"/>
        </w:tabs>
        <w:ind w:left="284" w:hanging="284"/>
        <w:rPr>
          <w:rFonts w:ascii="Times New Roman" w:eastAsia="Times New Roman" w:hAnsi="Times New Roman" w:cs="Times New Roman"/>
          <w:color w:val="000000" w:themeColor="text1"/>
          <w:sz w:val="24"/>
          <w:szCs w:val="24"/>
          <w:lang w:val="es-ES" w:eastAsia="hi-IN" w:bidi="hi-IN"/>
        </w:rPr>
      </w:pPr>
      <w:r w:rsidRPr="00DE2463">
        <w:rPr>
          <w:rFonts w:ascii="Times New Roman" w:eastAsia="Times New Roman" w:hAnsi="Times New Roman" w:cs="Times New Roman"/>
          <w:color w:val="000000" w:themeColor="text1"/>
          <w:sz w:val="24"/>
          <w:szCs w:val="24"/>
          <w:lang w:val="es-ES" w:eastAsia="hi-IN" w:bidi="hi-IN"/>
        </w:rPr>
        <w:t xml:space="preserve">Unidad de </w:t>
      </w:r>
      <w:r w:rsidR="007F1D66">
        <w:rPr>
          <w:rFonts w:ascii="Times New Roman" w:eastAsia="Times New Roman" w:hAnsi="Times New Roman" w:cs="Times New Roman"/>
          <w:color w:val="000000" w:themeColor="text1"/>
          <w:sz w:val="24"/>
          <w:szCs w:val="24"/>
          <w:lang w:val="es-ES" w:eastAsia="hi-IN" w:bidi="hi-IN"/>
        </w:rPr>
        <w:t>T</w:t>
      </w:r>
      <w:r w:rsidRPr="00DE2463">
        <w:rPr>
          <w:rFonts w:ascii="Times New Roman" w:eastAsia="Times New Roman" w:hAnsi="Times New Roman" w:cs="Times New Roman"/>
          <w:color w:val="000000" w:themeColor="text1"/>
          <w:sz w:val="24"/>
          <w:szCs w:val="24"/>
          <w:lang w:val="es-ES" w:eastAsia="hi-IN" w:bidi="hi-IN"/>
        </w:rPr>
        <w:t xml:space="preserve">alento </w:t>
      </w:r>
      <w:r w:rsidR="007F1D66">
        <w:rPr>
          <w:rFonts w:ascii="Times New Roman" w:eastAsia="Times New Roman" w:hAnsi="Times New Roman" w:cs="Times New Roman"/>
          <w:color w:val="000000" w:themeColor="text1"/>
          <w:sz w:val="24"/>
          <w:szCs w:val="24"/>
          <w:lang w:val="es-ES" w:eastAsia="hi-IN" w:bidi="hi-IN"/>
        </w:rPr>
        <w:t>H</w:t>
      </w:r>
      <w:r w:rsidRPr="00DE2463">
        <w:rPr>
          <w:rFonts w:ascii="Times New Roman" w:eastAsia="Times New Roman" w:hAnsi="Times New Roman" w:cs="Times New Roman"/>
          <w:color w:val="000000" w:themeColor="text1"/>
          <w:sz w:val="24"/>
          <w:szCs w:val="24"/>
          <w:lang w:val="es-ES" w:eastAsia="hi-IN" w:bidi="hi-IN"/>
        </w:rPr>
        <w:t>umano</w:t>
      </w:r>
      <w:r w:rsidR="00DE2463" w:rsidRPr="00DE2463">
        <w:rPr>
          <w:rFonts w:ascii="Times New Roman" w:eastAsia="Times New Roman" w:hAnsi="Times New Roman" w:cs="Times New Roman"/>
          <w:color w:val="000000" w:themeColor="text1"/>
          <w:sz w:val="24"/>
          <w:szCs w:val="24"/>
          <w:lang w:val="es-ES" w:eastAsia="hi-IN" w:bidi="hi-IN"/>
        </w:rPr>
        <w:t xml:space="preserve"> </w:t>
      </w:r>
    </w:p>
    <w:p w14:paraId="79AEF51E" w14:textId="44A8AC49" w:rsidR="003950BC" w:rsidRPr="00DE2463" w:rsidRDefault="2D727D34" w:rsidP="00AE487B">
      <w:pPr>
        <w:pStyle w:val="Prrafodelista"/>
        <w:widowControl w:val="0"/>
        <w:numPr>
          <w:ilvl w:val="0"/>
          <w:numId w:val="34"/>
        </w:numPr>
        <w:tabs>
          <w:tab w:val="left" w:pos="284"/>
        </w:tabs>
        <w:ind w:left="284" w:hanging="284"/>
        <w:rPr>
          <w:rFonts w:ascii="Times New Roman" w:eastAsia="Times New Roman" w:hAnsi="Times New Roman" w:cs="Times New Roman"/>
          <w:color w:val="000000" w:themeColor="text1"/>
          <w:sz w:val="24"/>
          <w:szCs w:val="24"/>
          <w:lang w:val="es-ES" w:eastAsia="hi-IN" w:bidi="hi-IN"/>
        </w:rPr>
      </w:pPr>
      <w:r w:rsidRPr="00DE2463">
        <w:rPr>
          <w:rFonts w:ascii="Times New Roman" w:eastAsia="Times New Roman" w:hAnsi="Times New Roman" w:cs="Times New Roman"/>
          <w:color w:val="000000" w:themeColor="text1"/>
          <w:sz w:val="24"/>
          <w:szCs w:val="24"/>
          <w:lang w:val="es-ES" w:eastAsia="hi-IN" w:bidi="hi-IN"/>
        </w:rPr>
        <w:t xml:space="preserve">Unidad de Comunicación </w:t>
      </w:r>
    </w:p>
    <w:p w14:paraId="18F5BC9C" w14:textId="7F0E3075" w:rsidR="003950BC" w:rsidRPr="00DE2463" w:rsidRDefault="2D727D34" w:rsidP="00AE487B">
      <w:pPr>
        <w:pStyle w:val="Prrafodelista"/>
        <w:widowControl w:val="0"/>
        <w:numPr>
          <w:ilvl w:val="0"/>
          <w:numId w:val="34"/>
        </w:numPr>
        <w:tabs>
          <w:tab w:val="left" w:pos="284"/>
        </w:tabs>
        <w:ind w:left="284" w:hanging="284"/>
        <w:rPr>
          <w:rFonts w:ascii="Times New Roman" w:eastAsia="Times New Roman" w:hAnsi="Times New Roman" w:cs="Times New Roman"/>
          <w:color w:val="000000" w:themeColor="text1"/>
          <w:sz w:val="24"/>
          <w:szCs w:val="24"/>
          <w:lang w:val="es-ES" w:eastAsia="hi-IN" w:bidi="hi-IN"/>
        </w:rPr>
      </w:pPr>
      <w:r w:rsidRPr="00DE2463">
        <w:rPr>
          <w:rFonts w:ascii="Times New Roman" w:eastAsia="Times New Roman" w:hAnsi="Times New Roman" w:cs="Times New Roman"/>
          <w:color w:val="000000" w:themeColor="text1"/>
          <w:sz w:val="24"/>
          <w:szCs w:val="24"/>
          <w:lang w:val="es-ES" w:eastAsia="hi-IN" w:bidi="hi-IN"/>
        </w:rPr>
        <w:t>Unidad de Tecnologías de la Información y Comunicación</w:t>
      </w:r>
    </w:p>
    <w:p w14:paraId="2645BBAB" w14:textId="07989D34" w:rsidR="6B5FA8A8" w:rsidRPr="00DE2463" w:rsidRDefault="6B5FA8A8" w:rsidP="00AE487B">
      <w:pPr>
        <w:pStyle w:val="Prrafodelista"/>
        <w:widowControl w:val="0"/>
        <w:numPr>
          <w:ilvl w:val="0"/>
          <w:numId w:val="34"/>
        </w:numPr>
        <w:tabs>
          <w:tab w:val="left" w:pos="284"/>
        </w:tabs>
        <w:ind w:left="284" w:hanging="284"/>
        <w:rPr>
          <w:rFonts w:ascii="Times New Roman" w:eastAsia="Times New Roman" w:hAnsi="Times New Roman" w:cs="Times New Roman"/>
          <w:color w:val="000000" w:themeColor="text1"/>
          <w:sz w:val="24"/>
          <w:szCs w:val="24"/>
          <w:lang w:val="es-ES" w:eastAsia="hi-IN" w:bidi="hi-IN"/>
        </w:rPr>
      </w:pPr>
      <w:r w:rsidRPr="00DE2463">
        <w:rPr>
          <w:rFonts w:ascii="Times New Roman" w:eastAsia="Times New Roman" w:hAnsi="Times New Roman" w:cs="Times New Roman"/>
          <w:color w:val="000000" w:themeColor="text1"/>
          <w:sz w:val="24"/>
          <w:szCs w:val="24"/>
          <w:lang w:val="es-ES" w:eastAsia="hi-IN" w:bidi="hi-IN"/>
        </w:rPr>
        <w:t>Unidad de gestión documental o archivo</w:t>
      </w:r>
    </w:p>
    <w:p w14:paraId="1551A5CC" w14:textId="77777777" w:rsidR="003950BC" w:rsidRDefault="003950BC" w:rsidP="007F1D66">
      <w:pPr>
        <w:tabs>
          <w:tab w:val="left" w:pos="567"/>
        </w:tabs>
        <w:rPr>
          <w:rFonts w:ascii="Times New Roman" w:eastAsia="Times New Roman" w:hAnsi="Times New Roman" w:cs="Times New Roman"/>
          <w:color w:val="000000" w:themeColor="text1"/>
        </w:rPr>
      </w:pPr>
    </w:p>
    <w:p w14:paraId="1684E500" w14:textId="77777777" w:rsidR="00317901" w:rsidRDefault="007F1D66" w:rsidP="004D5F41">
      <w:pPr>
        <w:tabs>
          <w:tab w:val="left" w:pos="284"/>
        </w:tabs>
        <w:jc w:val="both"/>
        <w:rPr>
          <w:rFonts w:ascii="Times New Roman" w:eastAsia="Times New Roman" w:hAnsi="Times New Roman"/>
          <w:color w:val="FF0000"/>
        </w:rPr>
      </w:pPr>
      <w:r>
        <w:rPr>
          <w:rFonts w:ascii="Times New Roman" w:eastAsia="Times New Roman" w:hAnsi="Times New Roman" w:cs="Times New Roman"/>
          <w:color w:val="ED0000"/>
        </w:rPr>
        <w:t>S</w:t>
      </w:r>
      <w:r w:rsidRPr="007F1D66">
        <w:rPr>
          <w:rFonts w:ascii="Times New Roman" w:eastAsia="Times New Roman" w:hAnsi="Times New Roman" w:cs="Times New Roman"/>
          <w:color w:val="ED0000"/>
        </w:rPr>
        <w:t xml:space="preserve">e recomienda </w:t>
      </w:r>
      <w:r>
        <w:rPr>
          <w:rFonts w:ascii="Times New Roman" w:eastAsia="Times New Roman" w:hAnsi="Times New Roman" w:cs="Times New Roman"/>
          <w:color w:val="ED0000"/>
        </w:rPr>
        <w:t>que</w:t>
      </w:r>
      <w:r w:rsidRPr="007F1D66">
        <w:rPr>
          <w:rFonts w:ascii="Times New Roman" w:eastAsia="Times New Roman" w:hAnsi="Times New Roman" w:cs="Times New Roman"/>
          <w:color w:val="ED0000"/>
        </w:rPr>
        <w:t xml:space="preserve"> la</w:t>
      </w:r>
      <w:r w:rsidR="00097D1F">
        <w:rPr>
          <w:rFonts w:ascii="Times New Roman" w:eastAsia="Times New Roman" w:hAnsi="Times New Roman" w:cs="Times New Roman"/>
          <w:color w:val="ED0000"/>
        </w:rPr>
        <w:t>s</w:t>
      </w:r>
      <w:r w:rsidRPr="007F1D66">
        <w:rPr>
          <w:rFonts w:ascii="Times New Roman" w:eastAsia="Times New Roman" w:hAnsi="Times New Roman" w:cs="Times New Roman"/>
          <w:color w:val="ED0000"/>
        </w:rPr>
        <w:t xml:space="preserve"> máximas autoridade</w:t>
      </w:r>
      <w:r w:rsidR="00097D1F">
        <w:rPr>
          <w:rFonts w:ascii="Times New Roman" w:eastAsia="Times New Roman" w:hAnsi="Times New Roman" w:cs="Times New Roman"/>
          <w:color w:val="ED0000"/>
        </w:rPr>
        <w:t>s analicen la estructura interna de cada institución para la</w:t>
      </w:r>
      <w:r w:rsidR="0074593D" w:rsidRPr="007F1D66">
        <w:rPr>
          <w:rFonts w:ascii="Times New Roman" w:eastAsia="Times New Roman" w:hAnsi="Times New Roman"/>
          <w:color w:val="FF0000"/>
        </w:rPr>
        <w:t xml:space="preserve"> </w:t>
      </w:r>
      <w:r w:rsidR="001F4CF4" w:rsidRPr="007F1D66">
        <w:rPr>
          <w:rFonts w:ascii="Times New Roman" w:eastAsia="Times New Roman" w:hAnsi="Times New Roman"/>
          <w:color w:val="FF0000"/>
        </w:rPr>
        <w:t>designa</w:t>
      </w:r>
      <w:r w:rsidR="00097D1F">
        <w:rPr>
          <w:rFonts w:ascii="Times New Roman" w:eastAsia="Times New Roman" w:hAnsi="Times New Roman"/>
          <w:color w:val="FF0000"/>
        </w:rPr>
        <w:t xml:space="preserve">ción de </w:t>
      </w:r>
      <w:r w:rsidR="00B822D2" w:rsidRPr="007F1D66">
        <w:rPr>
          <w:rFonts w:ascii="Times New Roman" w:eastAsia="Times New Roman" w:hAnsi="Times New Roman"/>
          <w:color w:val="FF0000"/>
        </w:rPr>
        <w:t xml:space="preserve">quien presida </w:t>
      </w:r>
      <w:r w:rsidR="00097D1F">
        <w:rPr>
          <w:rFonts w:ascii="Times New Roman" w:eastAsia="Times New Roman" w:hAnsi="Times New Roman"/>
          <w:color w:val="FF0000"/>
        </w:rPr>
        <w:t xml:space="preserve">el comité de transparencia y su </w:t>
      </w:r>
      <w:r>
        <w:rPr>
          <w:rFonts w:ascii="Times New Roman" w:eastAsia="Times New Roman" w:hAnsi="Times New Roman"/>
          <w:color w:val="FF0000"/>
        </w:rPr>
        <w:t>s</w:t>
      </w:r>
      <w:r w:rsidR="00B822D2" w:rsidRPr="007F1D66">
        <w:rPr>
          <w:rFonts w:ascii="Times New Roman" w:eastAsia="Times New Roman" w:hAnsi="Times New Roman"/>
          <w:color w:val="FF0000"/>
        </w:rPr>
        <w:t>ecretaría</w:t>
      </w:r>
      <w:r w:rsidR="00F4210C">
        <w:rPr>
          <w:rFonts w:ascii="Times New Roman" w:eastAsia="Times New Roman" w:hAnsi="Times New Roman"/>
          <w:color w:val="FF0000"/>
        </w:rPr>
        <w:t xml:space="preserve"> en función de su operatividad</w:t>
      </w:r>
      <w:r w:rsidR="00B822D2" w:rsidRPr="007F1D66">
        <w:rPr>
          <w:rFonts w:ascii="Times New Roman" w:eastAsia="Times New Roman" w:hAnsi="Times New Roman"/>
          <w:color w:val="FF0000"/>
        </w:rPr>
        <w:t>.</w:t>
      </w:r>
    </w:p>
    <w:p w14:paraId="7B65C392" w14:textId="77777777" w:rsidR="00317901" w:rsidRDefault="00317901" w:rsidP="004D5F41">
      <w:pPr>
        <w:tabs>
          <w:tab w:val="left" w:pos="284"/>
        </w:tabs>
        <w:jc w:val="both"/>
        <w:rPr>
          <w:rFonts w:ascii="Times New Roman" w:eastAsia="Times New Roman" w:hAnsi="Times New Roman"/>
          <w:color w:val="FF0000"/>
        </w:rPr>
      </w:pPr>
    </w:p>
    <w:p w14:paraId="240A38DF" w14:textId="38928B88" w:rsidR="00AA2C80" w:rsidRPr="004D5F41" w:rsidRDefault="00D9042C" w:rsidP="004D5F41">
      <w:pPr>
        <w:tabs>
          <w:tab w:val="left" w:pos="284"/>
        </w:tabs>
        <w:jc w:val="both"/>
        <w:rPr>
          <w:rFonts w:ascii="Times New Roman" w:eastAsia="Times New Roman" w:hAnsi="Times New Roman"/>
          <w:color w:val="FF0000"/>
        </w:rPr>
      </w:pPr>
      <w:r>
        <w:rPr>
          <w:rFonts w:ascii="Times New Roman" w:eastAsia="Times New Roman" w:hAnsi="Times New Roman"/>
          <w:color w:val="FF0000"/>
        </w:rPr>
        <w:t>El comité deberá contar permanentemente con una persona técnica designada por l</w:t>
      </w:r>
      <w:r w:rsidR="00AE325A">
        <w:rPr>
          <w:rFonts w:ascii="Times New Roman" w:eastAsia="Times New Roman" w:hAnsi="Times New Roman"/>
          <w:color w:val="FF0000"/>
        </w:rPr>
        <w:t>a</w:t>
      </w:r>
      <w:r>
        <w:rPr>
          <w:rFonts w:ascii="Times New Roman" w:eastAsia="Times New Roman" w:hAnsi="Times New Roman"/>
          <w:color w:val="FF0000"/>
        </w:rPr>
        <w:t>s</w:t>
      </w:r>
      <w:r w:rsidR="00AE325A">
        <w:rPr>
          <w:rFonts w:ascii="Times New Roman" w:eastAsia="Times New Roman" w:hAnsi="Times New Roman"/>
          <w:color w:val="FF0000"/>
        </w:rPr>
        <w:t xml:space="preserve"> personas</w:t>
      </w:r>
      <w:r>
        <w:rPr>
          <w:rFonts w:ascii="Times New Roman" w:eastAsia="Times New Roman" w:hAnsi="Times New Roman"/>
          <w:color w:val="FF0000"/>
        </w:rPr>
        <w:t xml:space="preserve"> titulares de cada una de las áreas. </w:t>
      </w:r>
      <w:r w:rsidR="00B822D2" w:rsidRPr="007F1D66">
        <w:rPr>
          <w:rFonts w:ascii="Times New Roman" w:eastAsia="Times New Roman" w:hAnsi="Times New Roman"/>
          <w:color w:val="FF0000"/>
        </w:rPr>
        <w:t xml:space="preserve"> </w:t>
      </w:r>
    </w:p>
    <w:p w14:paraId="6405CD5B" w14:textId="6BFD120E" w:rsidR="003950BC" w:rsidRPr="00DE2463" w:rsidRDefault="77B4DAAB" w:rsidP="234D940F">
      <w:pPr>
        <w:spacing w:before="240"/>
        <w:jc w:val="both"/>
        <w:rPr>
          <w:rFonts w:ascii="Times New Roman" w:eastAsia="Times New Roman" w:hAnsi="Times New Roman" w:cs="Times New Roman"/>
          <w:color w:val="000000" w:themeColor="text1"/>
        </w:rPr>
      </w:pPr>
      <w:r w:rsidRPr="00DE2463">
        <w:rPr>
          <w:rFonts w:ascii="Times New Roman" w:eastAsia="Times New Roman" w:hAnsi="Times New Roman" w:cs="Times New Roman"/>
          <w:b/>
          <w:bCs/>
          <w:color w:val="000000" w:themeColor="text1"/>
        </w:rPr>
        <w:t xml:space="preserve">Artículo </w:t>
      </w:r>
      <w:r w:rsidR="00D87DC9">
        <w:rPr>
          <w:rFonts w:ascii="Times New Roman" w:eastAsia="Times New Roman" w:hAnsi="Times New Roman" w:cs="Times New Roman"/>
          <w:b/>
          <w:bCs/>
          <w:color w:val="000000" w:themeColor="text1"/>
        </w:rPr>
        <w:t>5</w:t>
      </w:r>
      <w:r w:rsidRPr="00DE2463">
        <w:rPr>
          <w:rFonts w:ascii="Times New Roman" w:eastAsia="Times New Roman" w:hAnsi="Times New Roman" w:cs="Times New Roman"/>
          <w:b/>
          <w:bCs/>
          <w:color w:val="000000" w:themeColor="text1"/>
        </w:rPr>
        <w:t xml:space="preserve">. - </w:t>
      </w:r>
      <w:r w:rsidR="2D727D34" w:rsidRPr="00DE2463">
        <w:rPr>
          <w:rFonts w:ascii="Times New Roman" w:eastAsia="Times New Roman" w:hAnsi="Times New Roman" w:cs="Times New Roman"/>
          <w:b/>
          <w:bCs/>
          <w:color w:val="000000" w:themeColor="text1"/>
        </w:rPr>
        <w:t>De la designación de la persona oficial de transparencia. –</w:t>
      </w:r>
      <w:r w:rsidR="2D727D34" w:rsidRPr="00DE2463">
        <w:rPr>
          <w:rFonts w:ascii="Times New Roman" w:eastAsia="Times New Roman" w:hAnsi="Times New Roman" w:cs="Times New Roman"/>
          <w:color w:val="000000" w:themeColor="text1"/>
        </w:rPr>
        <w:t xml:space="preserve"> </w:t>
      </w:r>
      <w:r w:rsidR="05CB6328" w:rsidRPr="00DE2463">
        <w:rPr>
          <w:rFonts w:ascii="Times New Roman" w:eastAsia="Times New Roman" w:hAnsi="Times New Roman" w:cs="Times New Roman"/>
          <w:color w:val="000000" w:themeColor="text1"/>
        </w:rPr>
        <w:t>En el caso de organismos y entidades que por su estructura orgánica no se encuentren en la posibilidad de integrar un comité de transparencia, l</w:t>
      </w:r>
      <w:r w:rsidR="2D727D34" w:rsidRPr="00DE2463">
        <w:rPr>
          <w:rFonts w:ascii="Times New Roman" w:eastAsia="Times New Roman" w:hAnsi="Times New Roman" w:cs="Times New Roman"/>
          <w:color w:val="000000" w:themeColor="text1"/>
        </w:rPr>
        <w:t xml:space="preserve">as autoridades de las entidades poseedoras de información pública establecerán mediante acuerdo o resolución la designación de la persona oficial de transparencia. </w:t>
      </w:r>
    </w:p>
    <w:p w14:paraId="03C6E92E" w14:textId="42BB81D0" w:rsidR="003950BC" w:rsidRPr="00904B46" w:rsidRDefault="2D727D34" w:rsidP="234D940F">
      <w:pPr>
        <w:spacing w:before="240"/>
        <w:jc w:val="both"/>
        <w:rPr>
          <w:rFonts w:ascii="Times New Roman" w:eastAsia="Times New Roman" w:hAnsi="Times New Roman" w:cs="Times New Roman"/>
          <w:color w:val="FF0000"/>
        </w:rPr>
      </w:pPr>
      <w:r w:rsidRPr="00904B46">
        <w:rPr>
          <w:rFonts w:ascii="Times New Roman" w:eastAsia="Times New Roman" w:hAnsi="Times New Roman" w:cs="Times New Roman"/>
          <w:color w:val="FF0000"/>
        </w:rPr>
        <w:t>Previo a la designación de la persona oficial de transparencia, el sujeto obligado deberá justificar ante la Defensoría del Pueblo de Ecuador la imposibilidad de integrar el Comité de Transparencia; el órgano rector analizará la justificación y emitirá la autorización para la designación de la persona oficial de transparencia.</w:t>
      </w:r>
    </w:p>
    <w:p w14:paraId="5403C873" w14:textId="77777777" w:rsidR="007A36F3" w:rsidRPr="00DE2463" w:rsidRDefault="007A36F3" w:rsidP="234D940F">
      <w:pPr>
        <w:spacing w:before="240"/>
        <w:jc w:val="both"/>
        <w:rPr>
          <w:rFonts w:ascii="Times New Roman" w:eastAsia="Times New Roman" w:hAnsi="Times New Roman" w:cs="Times New Roman"/>
          <w:color w:val="000000" w:themeColor="text1"/>
        </w:rPr>
      </w:pPr>
    </w:p>
    <w:p w14:paraId="3DD22ECD" w14:textId="77777777" w:rsidR="007A36F3" w:rsidRPr="00DE2463" w:rsidRDefault="007A36F3" w:rsidP="007A36F3">
      <w:pPr>
        <w:jc w:val="center"/>
        <w:rPr>
          <w:rFonts w:ascii="Times New Roman" w:eastAsia="Times New Roman" w:hAnsi="Times New Roman" w:cs="Times New Roman"/>
          <w:b/>
          <w:bCs/>
          <w:color w:val="000000"/>
        </w:rPr>
      </w:pPr>
      <w:r w:rsidRPr="00DE2463">
        <w:rPr>
          <w:rFonts w:ascii="Times New Roman" w:eastAsia="Times New Roman" w:hAnsi="Times New Roman" w:cs="Times New Roman"/>
          <w:b/>
          <w:bCs/>
          <w:color w:val="000000" w:themeColor="text1"/>
        </w:rPr>
        <w:t>CAPÍTULO II</w:t>
      </w:r>
    </w:p>
    <w:p w14:paraId="435A4D42" w14:textId="77777777" w:rsidR="007A36F3" w:rsidRPr="00DE2463" w:rsidRDefault="007A36F3" w:rsidP="007A36F3">
      <w:pPr>
        <w:jc w:val="center"/>
        <w:rPr>
          <w:rFonts w:ascii="Times New Roman" w:eastAsia="Times New Roman" w:hAnsi="Times New Roman" w:cs="Times New Roman"/>
          <w:b/>
          <w:bCs/>
          <w:color w:val="000000"/>
        </w:rPr>
      </w:pPr>
      <w:r w:rsidRPr="00DE2463">
        <w:rPr>
          <w:rFonts w:ascii="Times New Roman" w:eastAsia="Times New Roman" w:hAnsi="Times New Roman" w:cs="Times New Roman"/>
          <w:b/>
          <w:bCs/>
          <w:color w:val="000000" w:themeColor="text1"/>
        </w:rPr>
        <w:t>CONFORMACIÓN DEL COMITÉ O PERSONA OFICIAL</w:t>
      </w:r>
    </w:p>
    <w:p w14:paraId="7A52AE32" w14:textId="77777777" w:rsidR="007A36F3" w:rsidRDefault="007A36F3" w:rsidP="007A36F3">
      <w:pPr>
        <w:jc w:val="center"/>
        <w:rPr>
          <w:rFonts w:ascii="Times New Roman" w:eastAsia="Times New Roman" w:hAnsi="Times New Roman" w:cs="Times New Roman"/>
          <w:b/>
          <w:bCs/>
          <w:color w:val="000000" w:themeColor="text1"/>
        </w:rPr>
      </w:pPr>
      <w:r w:rsidRPr="00DE2463">
        <w:rPr>
          <w:rFonts w:ascii="Times New Roman" w:eastAsia="Times New Roman" w:hAnsi="Times New Roman" w:cs="Times New Roman"/>
          <w:b/>
          <w:bCs/>
          <w:color w:val="000000" w:themeColor="text1"/>
        </w:rPr>
        <w:t>DE TRANSPARENCIA</w:t>
      </w:r>
    </w:p>
    <w:p w14:paraId="69E3991F" w14:textId="77777777" w:rsidR="007A36F3" w:rsidRPr="00DE2463" w:rsidRDefault="007A36F3" w:rsidP="007A36F3">
      <w:pPr>
        <w:jc w:val="center"/>
        <w:rPr>
          <w:rFonts w:ascii="Times New Roman" w:eastAsia="Times New Roman" w:hAnsi="Times New Roman" w:cs="Times New Roman"/>
          <w:b/>
          <w:bCs/>
          <w:color w:val="000000"/>
        </w:rPr>
      </w:pPr>
    </w:p>
    <w:p w14:paraId="50F1B078" w14:textId="5F449B7D" w:rsidR="007A36F3" w:rsidRPr="00DE2463" w:rsidRDefault="007A36F3" w:rsidP="007A36F3">
      <w:pPr>
        <w:pStyle w:val="Sinespaciado"/>
        <w:widowControl w:val="0"/>
        <w:jc w:val="both"/>
        <w:rPr>
          <w:rFonts w:ascii="Times New Roman" w:eastAsia="Times New Roman" w:hAnsi="Times New Roman"/>
          <w:sz w:val="24"/>
          <w:szCs w:val="24"/>
        </w:rPr>
      </w:pPr>
      <w:r w:rsidRPr="00DE2463">
        <w:rPr>
          <w:rFonts w:ascii="Times New Roman" w:eastAsia="Times New Roman" w:hAnsi="Times New Roman"/>
          <w:b/>
          <w:bCs/>
          <w:sz w:val="24"/>
          <w:szCs w:val="24"/>
          <w:lang w:val="es-ES" w:eastAsia="hi-IN" w:bidi="hi-IN"/>
        </w:rPr>
        <w:t xml:space="preserve">Artículo </w:t>
      </w:r>
      <w:r w:rsidR="00542F18">
        <w:rPr>
          <w:rFonts w:ascii="Times New Roman" w:eastAsia="Times New Roman" w:hAnsi="Times New Roman"/>
          <w:b/>
          <w:bCs/>
          <w:sz w:val="24"/>
          <w:szCs w:val="24"/>
          <w:lang w:val="es-ES" w:eastAsia="hi-IN" w:bidi="hi-IN"/>
        </w:rPr>
        <w:t>6</w:t>
      </w:r>
      <w:r w:rsidRPr="00DE2463">
        <w:rPr>
          <w:rFonts w:ascii="Times New Roman" w:eastAsia="Times New Roman" w:hAnsi="Times New Roman"/>
          <w:b/>
          <w:bCs/>
          <w:sz w:val="24"/>
          <w:szCs w:val="24"/>
          <w:lang w:val="es-ES" w:eastAsia="hi-IN" w:bidi="hi-IN"/>
        </w:rPr>
        <w:t>.- Responsabilidades del comité de transparencia. -</w:t>
      </w:r>
      <w:r w:rsidRPr="00DE2463">
        <w:rPr>
          <w:rFonts w:ascii="Times New Roman" w:eastAsia="Times New Roman" w:hAnsi="Times New Roman"/>
          <w:sz w:val="24"/>
          <w:szCs w:val="24"/>
          <w:lang w:val="es-ES" w:eastAsia="hi-IN" w:bidi="hi-IN"/>
        </w:rPr>
        <w:t xml:space="preserve"> Para garantizar el funcionamiento del comité de transparencia, es necesario establecer las responsabilidades que tendrá a su cargo, con el propósito de garantizar la gestión como instancia institucional encargada </w:t>
      </w:r>
      <w:r w:rsidRPr="00DE2463">
        <w:rPr>
          <w:rFonts w:ascii="Times New Roman" w:eastAsia="Times New Roman" w:hAnsi="Times New Roman"/>
          <w:sz w:val="24"/>
          <w:szCs w:val="24"/>
        </w:rPr>
        <w:t>de vigilar y hacer cumplir las obligaciones en materia de transparencia y acceso a la información pública.</w:t>
      </w:r>
    </w:p>
    <w:p w14:paraId="630BD29E" w14:textId="77777777" w:rsidR="007A36F3" w:rsidRPr="00DE2463" w:rsidRDefault="007A36F3" w:rsidP="007A36F3">
      <w:pPr>
        <w:pStyle w:val="Sinespaciado"/>
        <w:widowControl w:val="0"/>
        <w:jc w:val="both"/>
        <w:rPr>
          <w:rFonts w:ascii="Times New Roman" w:eastAsia="Times New Roman" w:hAnsi="Times New Roman"/>
          <w:sz w:val="24"/>
          <w:szCs w:val="24"/>
        </w:rPr>
      </w:pPr>
    </w:p>
    <w:p w14:paraId="579BEE3C" w14:textId="731CB6D4" w:rsidR="007A36F3" w:rsidRPr="002A2546" w:rsidRDefault="007A36F3" w:rsidP="007A36F3">
      <w:pPr>
        <w:jc w:val="both"/>
        <w:rPr>
          <w:rFonts w:ascii="Times New Roman" w:eastAsia="Times New Roman" w:hAnsi="Times New Roman" w:cs="Times New Roman"/>
          <w:b/>
          <w:bCs/>
        </w:rPr>
      </w:pPr>
      <w:r w:rsidRPr="002A2546">
        <w:rPr>
          <w:rFonts w:ascii="Times New Roman" w:eastAsia="Times New Roman" w:hAnsi="Times New Roman" w:cs="Times New Roman"/>
          <w:b/>
          <w:bCs/>
        </w:rPr>
        <w:lastRenderedPageBreak/>
        <w:t>De la Presidencia del comité de transparencia</w:t>
      </w:r>
    </w:p>
    <w:p w14:paraId="140F50C9" w14:textId="77777777" w:rsidR="007A36F3" w:rsidRPr="00DE2463" w:rsidRDefault="007A36F3" w:rsidP="007A36F3">
      <w:pPr>
        <w:jc w:val="both"/>
        <w:rPr>
          <w:rFonts w:ascii="Times New Roman" w:eastAsia="Times New Roman" w:hAnsi="Times New Roman" w:cs="Times New Roman"/>
          <w:lang w:val="es"/>
        </w:rPr>
      </w:pPr>
      <w:r w:rsidRPr="00DE2463">
        <w:rPr>
          <w:rFonts w:ascii="Times New Roman" w:eastAsia="Times New Roman" w:hAnsi="Times New Roman" w:cs="Times New Roman"/>
          <w:lang w:val="es"/>
        </w:rPr>
        <w:t xml:space="preserve"> </w:t>
      </w:r>
    </w:p>
    <w:p w14:paraId="2A9AF275" w14:textId="78567FF8" w:rsidR="007A36F3" w:rsidRPr="00DE2463" w:rsidRDefault="007A36F3" w:rsidP="007A36F3">
      <w:pPr>
        <w:pStyle w:val="Prrafodelista"/>
        <w:widowControl w:val="0"/>
        <w:numPr>
          <w:ilvl w:val="0"/>
          <w:numId w:val="13"/>
        </w:numPr>
        <w:ind w:left="284" w:hanging="284"/>
        <w:rPr>
          <w:rFonts w:ascii="Times New Roman" w:eastAsia="Times New Roman" w:hAnsi="Times New Roman" w:cs="Times New Roman"/>
          <w:sz w:val="24"/>
          <w:szCs w:val="24"/>
        </w:rPr>
      </w:pPr>
      <w:r w:rsidRPr="00DE2463">
        <w:rPr>
          <w:rFonts w:ascii="Times New Roman" w:eastAsia="Times New Roman" w:hAnsi="Times New Roman" w:cs="Times New Roman"/>
          <w:sz w:val="24"/>
          <w:szCs w:val="24"/>
          <w:lang w:val="es"/>
        </w:rPr>
        <w:t>A</w:t>
      </w:r>
      <w:r w:rsidRPr="00DE2463">
        <w:rPr>
          <w:rFonts w:ascii="Times New Roman" w:eastAsia="Times New Roman" w:hAnsi="Times New Roman" w:cs="Times New Roman"/>
          <w:sz w:val="24"/>
          <w:szCs w:val="24"/>
        </w:rPr>
        <w:t xml:space="preserve">probar y autorizar la publicación de la información institucional que deberá registrar en el Portal Nacional de Transparencia como repositorio único nacional, además de </w:t>
      </w:r>
      <w:r w:rsidR="003D1C4A">
        <w:rPr>
          <w:rFonts w:ascii="Times New Roman" w:eastAsia="Times New Roman" w:hAnsi="Times New Roman" w:cs="Times New Roman"/>
          <w:sz w:val="24"/>
          <w:szCs w:val="24"/>
        </w:rPr>
        <w:t xml:space="preserve">disponer la </w:t>
      </w:r>
      <w:r w:rsidRPr="00DE2463">
        <w:rPr>
          <w:rFonts w:ascii="Times New Roman" w:eastAsia="Times New Roman" w:hAnsi="Times New Roman" w:cs="Times New Roman"/>
          <w:sz w:val="24"/>
          <w:szCs w:val="24"/>
        </w:rPr>
        <w:t>difu</w:t>
      </w:r>
      <w:r w:rsidR="003D1C4A">
        <w:rPr>
          <w:rFonts w:ascii="Times New Roman" w:eastAsia="Times New Roman" w:hAnsi="Times New Roman" w:cs="Times New Roman"/>
          <w:sz w:val="24"/>
          <w:szCs w:val="24"/>
        </w:rPr>
        <w:t>sión</w:t>
      </w:r>
      <w:r w:rsidRPr="00DE2463">
        <w:rPr>
          <w:rFonts w:ascii="Times New Roman" w:eastAsia="Times New Roman" w:hAnsi="Times New Roman" w:cs="Times New Roman"/>
          <w:sz w:val="24"/>
          <w:szCs w:val="24"/>
        </w:rPr>
        <w:t xml:space="preserve"> en el enlace “Transparencia” del sitio web de la </w:t>
      </w:r>
      <w:r w:rsidRPr="00904B46">
        <w:rPr>
          <w:rFonts w:ascii="Times New Roman" w:eastAsia="Times New Roman" w:hAnsi="Times New Roman" w:cs="Times New Roman"/>
          <w:color w:val="FF0000"/>
          <w:sz w:val="24"/>
          <w:szCs w:val="24"/>
        </w:rPr>
        <w:t>(nombre de la institución)</w:t>
      </w:r>
      <w:r w:rsidR="00040A15">
        <w:rPr>
          <w:rFonts w:ascii="Times New Roman" w:eastAsia="Times New Roman" w:hAnsi="Times New Roman" w:cs="Times New Roman"/>
          <w:color w:val="C00000"/>
          <w:sz w:val="24"/>
          <w:szCs w:val="24"/>
        </w:rPr>
        <w:t xml:space="preserve"> </w:t>
      </w:r>
      <w:r w:rsidR="00040A15" w:rsidRPr="00040A15">
        <w:rPr>
          <w:rFonts w:ascii="Times New Roman" w:eastAsia="Times New Roman" w:hAnsi="Times New Roman" w:cs="Times New Roman"/>
          <w:sz w:val="24"/>
          <w:szCs w:val="24"/>
        </w:rPr>
        <w:t>así como en el Portal Nacional de Transparencia</w:t>
      </w:r>
      <w:r w:rsidRPr="00DE2463">
        <w:rPr>
          <w:rFonts w:ascii="Times New Roman" w:eastAsia="Times New Roman" w:hAnsi="Times New Roman" w:cs="Times New Roman"/>
          <w:sz w:val="24"/>
          <w:szCs w:val="24"/>
        </w:rPr>
        <w:t>.</w:t>
      </w:r>
    </w:p>
    <w:p w14:paraId="15543844" w14:textId="44D4C4D5" w:rsidR="007A36F3" w:rsidRPr="00D54B52" w:rsidRDefault="007A36F3" w:rsidP="00D54B52">
      <w:pPr>
        <w:pStyle w:val="Prrafodelista"/>
        <w:widowControl w:val="0"/>
        <w:numPr>
          <w:ilvl w:val="0"/>
          <w:numId w:val="13"/>
        </w:numPr>
        <w:ind w:left="284" w:hanging="284"/>
        <w:rPr>
          <w:rFonts w:ascii="Times New Roman" w:eastAsia="Times New Roman" w:hAnsi="Times New Roman" w:cs="Times New Roman"/>
          <w:sz w:val="24"/>
          <w:szCs w:val="24"/>
        </w:rPr>
      </w:pPr>
      <w:r w:rsidRPr="00DE2463">
        <w:rPr>
          <w:rFonts w:ascii="Times New Roman" w:eastAsia="Times New Roman" w:hAnsi="Times New Roman" w:cs="Times New Roman"/>
          <w:sz w:val="24"/>
          <w:szCs w:val="24"/>
        </w:rPr>
        <w:t xml:space="preserve">Aprobar y autorizar el envío del informe mensual </w:t>
      </w:r>
      <w:r w:rsidR="00555C52">
        <w:rPr>
          <w:rFonts w:ascii="Times New Roman" w:eastAsia="Times New Roman" w:hAnsi="Times New Roman" w:cs="Times New Roman"/>
          <w:sz w:val="24"/>
          <w:szCs w:val="24"/>
        </w:rPr>
        <w:t xml:space="preserve">a la </w:t>
      </w:r>
      <w:r w:rsidRPr="00D54B52">
        <w:rPr>
          <w:rFonts w:ascii="Times New Roman" w:eastAsia="Times New Roman" w:hAnsi="Times New Roman" w:cs="Times New Roman"/>
          <w:sz w:val="24"/>
          <w:szCs w:val="24"/>
        </w:rPr>
        <w:t xml:space="preserve">máxima autoridad institucional certificando el cumplimiento y adjuntando las plantillas de las obligaciones de las transparencias activa, pasiva, focalizada y colaborativa; así como del informe anual. Además, alertará a la máxima autoridad institucional sobre particularidades que requieran la toma de decisiones o correctivos, de conformidad a lo dispuesto en la Resolución No. 015-DPE-CGAJ-2024 emitida por la Defensoría del Pueblo de Ecuador. </w:t>
      </w:r>
    </w:p>
    <w:p w14:paraId="5AFF404C" w14:textId="77777777" w:rsidR="007A36F3" w:rsidRPr="00DE2463" w:rsidRDefault="007A36F3" w:rsidP="007A36F3">
      <w:pPr>
        <w:pStyle w:val="Prrafodelista"/>
        <w:widowControl w:val="0"/>
        <w:numPr>
          <w:ilvl w:val="0"/>
          <w:numId w:val="13"/>
        </w:numPr>
        <w:ind w:left="284" w:hanging="284"/>
        <w:rPr>
          <w:rFonts w:ascii="Times New Roman" w:eastAsia="Times New Roman" w:hAnsi="Times New Roman" w:cs="Times New Roman"/>
          <w:sz w:val="24"/>
          <w:szCs w:val="24"/>
        </w:rPr>
      </w:pPr>
      <w:r w:rsidRPr="00DE2463">
        <w:rPr>
          <w:rFonts w:ascii="Times New Roman" w:eastAsia="Times New Roman" w:hAnsi="Times New Roman" w:cs="Times New Roman"/>
          <w:sz w:val="24"/>
          <w:szCs w:val="24"/>
        </w:rPr>
        <w:t>Establecer el procedimiento interno que tendrá el comité de transparencia para coordinar con las diferentes unidades o áreas que se encargan de generar la información pública mensual y el ingreso, tratamiento y registro de las solicitudes de acceso a la información pública para el cumplimiento cabal de las disposiciones establecidas en la LOTAIP, su reglamento general y en los instrumentos legales, metodológicos y técnicos emitidos por la Defensoría del Pueblo de Ecuador como órgano rector en materia de transparencia y acceso a la información pública.</w:t>
      </w:r>
    </w:p>
    <w:p w14:paraId="0D529B46" w14:textId="77777777" w:rsidR="007A36F3" w:rsidRPr="00DE2463" w:rsidRDefault="007A36F3" w:rsidP="007A36F3">
      <w:pPr>
        <w:pStyle w:val="Prrafodelista"/>
        <w:widowControl w:val="0"/>
        <w:numPr>
          <w:ilvl w:val="0"/>
          <w:numId w:val="13"/>
        </w:numPr>
        <w:ind w:left="284" w:hanging="284"/>
        <w:rPr>
          <w:rFonts w:ascii="Times New Roman" w:eastAsia="Times New Roman" w:hAnsi="Times New Roman" w:cs="Times New Roman"/>
          <w:sz w:val="24"/>
          <w:szCs w:val="24"/>
        </w:rPr>
      </w:pPr>
      <w:r w:rsidRPr="00DE2463">
        <w:rPr>
          <w:rFonts w:ascii="Times New Roman" w:eastAsia="Times New Roman" w:hAnsi="Times New Roman" w:cs="Times New Roman"/>
          <w:sz w:val="24"/>
          <w:szCs w:val="24"/>
        </w:rPr>
        <w:t>Otras que considere que deba cumplir para el cabal cumplimiento de sus responsabilidades</w:t>
      </w:r>
    </w:p>
    <w:p w14:paraId="7B7C93A6" w14:textId="77777777" w:rsidR="007A36F3" w:rsidRPr="00DE2463" w:rsidRDefault="007A36F3" w:rsidP="007A36F3">
      <w:pPr>
        <w:jc w:val="both"/>
        <w:rPr>
          <w:rFonts w:ascii="Times New Roman" w:eastAsia="Times New Roman" w:hAnsi="Times New Roman" w:cs="Times New Roman"/>
          <w:u w:val="single"/>
        </w:rPr>
      </w:pPr>
    </w:p>
    <w:p w14:paraId="4D06510C" w14:textId="2A6801E0" w:rsidR="007A36F3" w:rsidRPr="002A2546" w:rsidRDefault="007A36F3" w:rsidP="007A36F3">
      <w:pPr>
        <w:jc w:val="both"/>
        <w:rPr>
          <w:rFonts w:ascii="Times New Roman" w:eastAsia="Times New Roman" w:hAnsi="Times New Roman" w:cs="Times New Roman"/>
          <w:b/>
          <w:bCs/>
          <w:color w:val="000000" w:themeColor="text1"/>
        </w:rPr>
      </w:pPr>
      <w:r w:rsidRPr="002A2546">
        <w:rPr>
          <w:rFonts w:ascii="Times New Roman" w:eastAsia="Times New Roman" w:hAnsi="Times New Roman" w:cs="Times New Roman"/>
          <w:b/>
          <w:bCs/>
        </w:rPr>
        <w:t xml:space="preserve">De la </w:t>
      </w:r>
      <w:r w:rsidRPr="002A2546">
        <w:rPr>
          <w:rFonts w:ascii="Times New Roman" w:eastAsia="Times New Roman" w:hAnsi="Times New Roman" w:cs="Times New Roman"/>
          <w:b/>
          <w:bCs/>
          <w:color w:val="000000" w:themeColor="text1"/>
        </w:rPr>
        <w:t>Secretaría del comité de transparencia</w:t>
      </w:r>
    </w:p>
    <w:p w14:paraId="0660299B" w14:textId="77777777" w:rsidR="007A36F3" w:rsidRPr="00DE2463" w:rsidRDefault="007A36F3" w:rsidP="007A36F3">
      <w:pPr>
        <w:jc w:val="both"/>
        <w:rPr>
          <w:rFonts w:ascii="Times New Roman" w:eastAsia="Times New Roman" w:hAnsi="Times New Roman" w:cs="Times New Roman"/>
          <w:color w:val="000000" w:themeColor="text1"/>
          <w:lang w:val="es"/>
        </w:rPr>
      </w:pPr>
      <w:r w:rsidRPr="00DE2463">
        <w:rPr>
          <w:rFonts w:ascii="Times New Roman" w:eastAsia="Times New Roman" w:hAnsi="Times New Roman" w:cs="Times New Roman"/>
          <w:color w:val="000000" w:themeColor="text1"/>
          <w:lang w:val="es"/>
        </w:rPr>
        <w:t xml:space="preserve"> </w:t>
      </w:r>
    </w:p>
    <w:p w14:paraId="3228D688" w14:textId="35BCDF4B" w:rsidR="007A36F3" w:rsidRPr="00DE2463" w:rsidRDefault="007A36F3" w:rsidP="007A36F3">
      <w:pPr>
        <w:pStyle w:val="Prrafodelista"/>
        <w:widowControl w:val="0"/>
        <w:numPr>
          <w:ilvl w:val="0"/>
          <w:numId w:val="10"/>
        </w:numPr>
        <w:ind w:left="284" w:hanging="284"/>
        <w:rPr>
          <w:rFonts w:ascii="Times New Roman" w:eastAsia="Times New Roman" w:hAnsi="Times New Roman" w:cs="Times New Roman"/>
          <w:sz w:val="24"/>
          <w:szCs w:val="24"/>
        </w:rPr>
      </w:pPr>
      <w:r w:rsidRPr="00DE2463">
        <w:rPr>
          <w:rFonts w:ascii="Times New Roman" w:eastAsia="Times New Roman" w:hAnsi="Times New Roman" w:cs="Times New Roman"/>
          <w:sz w:val="24"/>
          <w:szCs w:val="24"/>
        </w:rPr>
        <w:t xml:space="preserve">Elaborar las actas de las reuniones, dando fe de la veracidad de su contenido, con el visto bueno de la </w:t>
      </w:r>
      <w:r w:rsidR="0059349F">
        <w:rPr>
          <w:rFonts w:ascii="Times New Roman" w:eastAsia="Times New Roman" w:hAnsi="Times New Roman" w:cs="Times New Roman"/>
          <w:sz w:val="24"/>
          <w:szCs w:val="24"/>
        </w:rPr>
        <w:t>p</w:t>
      </w:r>
      <w:r w:rsidRPr="00DE2463">
        <w:rPr>
          <w:rFonts w:ascii="Times New Roman" w:eastAsia="Times New Roman" w:hAnsi="Times New Roman" w:cs="Times New Roman"/>
          <w:sz w:val="24"/>
          <w:szCs w:val="24"/>
        </w:rPr>
        <w:t>residen</w:t>
      </w:r>
      <w:r>
        <w:rPr>
          <w:rFonts w:ascii="Times New Roman" w:eastAsia="Times New Roman" w:hAnsi="Times New Roman" w:cs="Times New Roman"/>
          <w:sz w:val="24"/>
          <w:szCs w:val="24"/>
        </w:rPr>
        <w:t>cia</w:t>
      </w:r>
      <w:r w:rsidRPr="00DE2463">
        <w:rPr>
          <w:rFonts w:ascii="Times New Roman" w:eastAsia="Times New Roman" w:hAnsi="Times New Roman" w:cs="Times New Roman"/>
          <w:sz w:val="24"/>
          <w:szCs w:val="24"/>
        </w:rPr>
        <w:t xml:space="preserve"> del comité de transparencia. </w:t>
      </w:r>
    </w:p>
    <w:p w14:paraId="63BAF439" w14:textId="319BD46F" w:rsidR="007A36F3" w:rsidRPr="00DE2463" w:rsidRDefault="007A36F3" w:rsidP="007A36F3">
      <w:pPr>
        <w:pStyle w:val="Prrafodelista"/>
        <w:widowControl w:val="0"/>
        <w:numPr>
          <w:ilvl w:val="0"/>
          <w:numId w:val="10"/>
        </w:numPr>
        <w:ind w:left="284" w:hanging="284"/>
        <w:rPr>
          <w:rFonts w:ascii="Times New Roman" w:eastAsia="Times New Roman" w:hAnsi="Times New Roman" w:cs="Times New Roman"/>
          <w:sz w:val="24"/>
          <w:szCs w:val="24"/>
        </w:rPr>
      </w:pPr>
      <w:r w:rsidRPr="00DE2463">
        <w:rPr>
          <w:rFonts w:ascii="Times New Roman" w:eastAsia="Times New Roman" w:hAnsi="Times New Roman" w:cs="Times New Roman"/>
          <w:sz w:val="24"/>
          <w:szCs w:val="24"/>
        </w:rPr>
        <w:t xml:space="preserve">Custodiar y archivar la documentación de todas las Unidades Poseedoras de la Información (UPI) que es aprobada por el comité de transparencia, garantizando </w:t>
      </w:r>
      <w:r w:rsidR="00CA5B26">
        <w:rPr>
          <w:rFonts w:ascii="Times New Roman" w:eastAsia="Times New Roman" w:hAnsi="Times New Roman" w:cs="Times New Roman"/>
          <w:sz w:val="24"/>
          <w:szCs w:val="24"/>
        </w:rPr>
        <w:t>su</w:t>
      </w:r>
      <w:r w:rsidRPr="00DE2463">
        <w:rPr>
          <w:rFonts w:ascii="Times New Roman" w:eastAsia="Times New Roman" w:hAnsi="Times New Roman" w:cs="Times New Roman"/>
          <w:sz w:val="24"/>
          <w:szCs w:val="24"/>
        </w:rPr>
        <w:t xml:space="preserve"> acceso por parte de cualquier persona servidora pública, ciudadanía, o quien tenga interés sobre esta información.</w:t>
      </w:r>
    </w:p>
    <w:p w14:paraId="1638203A" w14:textId="77777777" w:rsidR="007A36F3" w:rsidRPr="00904B46" w:rsidRDefault="007A36F3" w:rsidP="007A36F3">
      <w:pPr>
        <w:pStyle w:val="Prrafodelista"/>
        <w:widowControl w:val="0"/>
        <w:numPr>
          <w:ilvl w:val="0"/>
          <w:numId w:val="10"/>
        </w:numPr>
        <w:ind w:left="284" w:hanging="284"/>
        <w:rPr>
          <w:rFonts w:ascii="Times New Roman" w:eastAsia="Times New Roman" w:hAnsi="Times New Roman" w:cs="Times New Roman"/>
          <w:color w:val="FF0000"/>
          <w:sz w:val="24"/>
          <w:szCs w:val="24"/>
        </w:rPr>
      </w:pPr>
      <w:r w:rsidRPr="00DE2463">
        <w:rPr>
          <w:rFonts w:ascii="Times New Roman" w:eastAsia="Times New Roman" w:hAnsi="Times New Roman" w:cs="Times New Roman"/>
          <w:sz w:val="24"/>
          <w:szCs w:val="24"/>
        </w:rPr>
        <w:t xml:space="preserve">Recopilar la información generada por las UPI, la que será validada y aprobada por el comité de transparencia, para lo cual utilizará como medio de comunicación e intercambio de información entre el comité y las UPI de la institución, el correo electrónico que podrá tener la siguiente denominación: </w:t>
      </w:r>
      <w:proofErr w:type="spellStart"/>
      <w:r w:rsidRPr="00904B46">
        <w:rPr>
          <w:rFonts w:ascii="Times New Roman" w:eastAsia="Times New Roman" w:hAnsi="Times New Roman" w:cs="Times New Roman"/>
          <w:color w:val="FF0000"/>
          <w:sz w:val="24"/>
          <w:szCs w:val="24"/>
        </w:rPr>
        <w:t>comitetransparencia</w:t>
      </w:r>
      <w:proofErr w:type="spellEnd"/>
      <w:r w:rsidRPr="00904B46">
        <w:rPr>
          <w:rFonts w:ascii="Times New Roman" w:eastAsia="Times New Roman" w:hAnsi="Times New Roman" w:cs="Times New Roman"/>
          <w:color w:val="FF0000"/>
          <w:sz w:val="24"/>
          <w:szCs w:val="24"/>
        </w:rPr>
        <w:t xml:space="preserve">@(dominio de la entidad). En el caso de no contar con un dominio institucional, podrá crear uno con el dominio de las redes sociales como Gmail; Hotmail; </w:t>
      </w:r>
      <w:proofErr w:type="spellStart"/>
      <w:r w:rsidRPr="00904B46">
        <w:rPr>
          <w:rFonts w:ascii="Times New Roman" w:eastAsia="Times New Roman" w:hAnsi="Times New Roman" w:cs="Times New Roman"/>
          <w:color w:val="FF0000"/>
          <w:sz w:val="24"/>
          <w:szCs w:val="24"/>
        </w:rPr>
        <w:t>Yahoo</w:t>
      </w:r>
      <w:proofErr w:type="spellEnd"/>
      <w:r w:rsidRPr="00904B46">
        <w:rPr>
          <w:rFonts w:ascii="Times New Roman" w:eastAsia="Times New Roman" w:hAnsi="Times New Roman" w:cs="Times New Roman"/>
          <w:color w:val="FF0000"/>
          <w:sz w:val="24"/>
          <w:szCs w:val="24"/>
        </w:rPr>
        <w:t>, etc.</w:t>
      </w:r>
    </w:p>
    <w:p w14:paraId="02390BAB" w14:textId="766561DB" w:rsidR="007A36F3" w:rsidRPr="00DE2463" w:rsidRDefault="007A36F3" w:rsidP="007A36F3">
      <w:pPr>
        <w:pStyle w:val="Prrafodelista"/>
        <w:numPr>
          <w:ilvl w:val="0"/>
          <w:numId w:val="7"/>
        </w:numPr>
        <w:ind w:left="284" w:hanging="284"/>
        <w:rPr>
          <w:rFonts w:ascii="Times New Roman" w:eastAsia="Times New Roman" w:hAnsi="Times New Roman" w:cs="Times New Roman"/>
          <w:sz w:val="24"/>
          <w:szCs w:val="24"/>
        </w:rPr>
      </w:pPr>
      <w:r w:rsidRPr="00DE2463">
        <w:rPr>
          <w:rFonts w:ascii="Times New Roman" w:eastAsia="Times New Roman" w:hAnsi="Times New Roman" w:cs="Times New Roman"/>
          <w:sz w:val="24"/>
          <w:szCs w:val="24"/>
        </w:rPr>
        <w:t xml:space="preserve">Apoyar a la </w:t>
      </w:r>
      <w:r w:rsidR="002567B6">
        <w:rPr>
          <w:rFonts w:ascii="Times New Roman" w:eastAsia="Times New Roman" w:hAnsi="Times New Roman" w:cs="Times New Roman"/>
          <w:sz w:val="24"/>
          <w:szCs w:val="24"/>
        </w:rPr>
        <w:t>p</w:t>
      </w:r>
      <w:r w:rsidRPr="00DE2463">
        <w:rPr>
          <w:rFonts w:ascii="Times New Roman" w:eastAsia="Times New Roman" w:hAnsi="Times New Roman" w:cs="Times New Roman"/>
          <w:sz w:val="24"/>
          <w:szCs w:val="24"/>
        </w:rPr>
        <w:t>residen</w:t>
      </w:r>
      <w:r>
        <w:rPr>
          <w:rFonts w:ascii="Times New Roman" w:eastAsia="Times New Roman" w:hAnsi="Times New Roman" w:cs="Times New Roman"/>
          <w:sz w:val="24"/>
          <w:szCs w:val="24"/>
        </w:rPr>
        <w:t>cia</w:t>
      </w:r>
      <w:r w:rsidRPr="00DE2463">
        <w:rPr>
          <w:rFonts w:ascii="Times New Roman" w:eastAsia="Times New Roman" w:hAnsi="Times New Roman" w:cs="Times New Roman"/>
          <w:sz w:val="24"/>
          <w:szCs w:val="24"/>
        </w:rPr>
        <w:t xml:space="preserve"> del comité de transparencia</w:t>
      </w:r>
      <w:r w:rsidR="002A2546">
        <w:rPr>
          <w:rFonts w:ascii="Times New Roman" w:eastAsia="Times New Roman" w:hAnsi="Times New Roman" w:cs="Times New Roman"/>
          <w:sz w:val="24"/>
          <w:szCs w:val="24"/>
        </w:rPr>
        <w:t xml:space="preserve"> en el ejercicio de sus funciones</w:t>
      </w:r>
      <w:r w:rsidRPr="00DE2463">
        <w:rPr>
          <w:rFonts w:ascii="Times New Roman" w:eastAsia="Times New Roman" w:hAnsi="Times New Roman" w:cs="Times New Roman"/>
          <w:sz w:val="24"/>
          <w:szCs w:val="24"/>
        </w:rPr>
        <w:t>.</w:t>
      </w:r>
    </w:p>
    <w:p w14:paraId="6181543E" w14:textId="77777777" w:rsidR="007A36F3" w:rsidRPr="00DE2463" w:rsidRDefault="007A36F3" w:rsidP="007A36F3">
      <w:pPr>
        <w:pStyle w:val="Prrafodelista"/>
        <w:numPr>
          <w:ilvl w:val="0"/>
          <w:numId w:val="7"/>
        </w:numPr>
        <w:ind w:left="284" w:hanging="284"/>
        <w:rPr>
          <w:rFonts w:ascii="Times New Roman" w:eastAsia="Times New Roman" w:hAnsi="Times New Roman" w:cs="Times New Roman"/>
          <w:sz w:val="24"/>
          <w:szCs w:val="24"/>
        </w:rPr>
      </w:pPr>
      <w:r w:rsidRPr="00DE2463">
        <w:rPr>
          <w:rFonts w:ascii="Times New Roman" w:eastAsia="Times New Roman" w:hAnsi="Times New Roman" w:cs="Times New Roman"/>
          <w:sz w:val="24"/>
          <w:szCs w:val="24"/>
        </w:rPr>
        <w:t>Otras funciones que le sean atribuidas por el comité de transparencia.</w:t>
      </w:r>
    </w:p>
    <w:p w14:paraId="3989C669" w14:textId="77777777" w:rsidR="007A36F3" w:rsidRPr="00DE2463" w:rsidRDefault="007A36F3" w:rsidP="007A36F3">
      <w:pPr>
        <w:rPr>
          <w:rFonts w:ascii="Times New Roman" w:eastAsia="Times New Roman" w:hAnsi="Times New Roman" w:cs="Times New Roman"/>
          <w:lang w:val="es-MX"/>
        </w:rPr>
      </w:pPr>
    </w:p>
    <w:p w14:paraId="758D8C99" w14:textId="1AB11C36" w:rsidR="007A36F3" w:rsidRDefault="001A3D94" w:rsidP="00852B3C">
      <w:pPr>
        <w:tabs>
          <w:tab w:val="left" w:pos="284"/>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La </w:t>
      </w:r>
      <w:r w:rsidRPr="00DE2463">
        <w:rPr>
          <w:rFonts w:ascii="Times New Roman" w:eastAsia="Times New Roman" w:hAnsi="Times New Roman" w:cs="Times New Roman"/>
          <w:color w:val="000000" w:themeColor="text1"/>
        </w:rPr>
        <w:t xml:space="preserve">secretaria será responsable de difundir la información que se registra en el Portal Nacional de Transparencia y que se replica en el enlace “Transparencia” del sitio web institucional de cada sujeto obligado a la LOTAIP; así como de la información </w:t>
      </w:r>
      <w:r w:rsidRPr="00DE2463">
        <w:rPr>
          <w:rFonts w:ascii="Times New Roman" w:eastAsia="Times New Roman" w:hAnsi="Times New Roman" w:cs="Times New Roman"/>
          <w:color w:val="000000" w:themeColor="text1"/>
        </w:rPr>
        <w:lastRenderedPageBreak/>
        <w:t>relacionada con sus integrantes, periodicidad de sus sesiones, convocatorias, actas y los informes y decisiones que se adopten en ejercicio de sus funciones.</w:t>
      </w:r>
      <w:r w:rsidR="007A36F3" w:rsidRPr="00DE2463">
        <w:rPr>
          <w:rFonts w:ascii="Times New Roman" w:eastAsia="Times New Roman" w:hAnsi="Times New Roman" w:cs="Times New Roman"/>
          <w:color w:val="000000" w:themeColor="text1"/>
        </w:rPr>
        <w:t xml:space="preserve"> Además, tendrá la responsabilidad de recopilar la información relacionada con la transparencia activa, pasiva, focalizada y colaborativa; así como de aquella que se requiere para el registro del informe anual sobre el cumplimiento del derecho humano de acceso a la información pública.</w:t>
      </w:r>
    </w:p>
    <w:p w14:paraId="0BCBC575" w14:textId="77777777" w:rsidR="00635F01" w:rsidRPr="00DE2463" w:rsidRDefault="00635F01" w:rsidP="00635F01">
      <w:pPr>
        <w:jc w:val="both"/>
        <w:rPr>
          <w:rFonts w:ascii="Times New Roman" w:eastAsia="Book Antiqua" w:hAnsi="Times New Roman" w:cs="Times New Roman"/>
          <w:color w:val="000000" w:themeColor="text1"/>
        </w:rPr>
      </w:pPr>
    </w:p>
    <w:p w14:paraId="5037E7FD" w14:textId="6155F1A0" w:rsidR="00635F01" w:rsidRPr="00DE2463" w:rsidRDefault="00635F01" w:rsidP="00D62F29">
      <w:pPr>
        <w:jc w:val="both"/>
        <w:rPr>
          <w:rFonts w:ascii="Times New Roman" w:eastAsia="Times New Roman" w:hAnsi="Times New Roman" w:cs="Times New Roman"/>
        </w:rPr>
      </w:pPr>
      <w:r w:rsidRPr="00DE2463">
        <w:rPr>
          <w:rFonts w:ascii="Times New Roman" w:eastAsia="Times New Roman" w:hAnsi="Times New Roman" w:cs="Times New Roman"/>
        </w:rPr>
        <w:t>Las UPI remitirán la información en formatos de datos abiertos a la secretaría del comité de transparencia hasta los primeros cinco (5) días de cada mes, con el propósito de que esta información sea revisada, validada, ajustada y aprobada para su registro en el Portal Nacional de Transparencia hasta el 15 del mes siguiente.</w:t>
      </w:r>
    </w:p>
    <w:p w14:paraId="5257BD58" w14:textId="77777777" w:rsidR="007A36F3" w:rsidRPr="00DE2463" w:rsidRDefault="007A36F3" w:rsidP="007A36F3">
      <w:pPr>
        <w:rPr>
          <w:rFonts w:ascii="Times New Roman" w:eastAsia="Times New Roman" w:hAnsi="Times New Roman" w:cs="Times New Roman"/>
          <w:lang w:val="es-MX"/>
        </w:rPr>
      </w:pPr>
    </w:p>
    <w:p w14:paraId="0B07CB3D" w14:textId="466B7E9C" w:rsidR="007A36F3" w:rsidRPr="00CA5CA5" w:rsidRDefault="007A36F3" w:rsidP="007A36F3">
      <w:pPr>
        <w:jc w:val="both"/>
        <w:rPr>
          <w:rFonts w:ascii="Times New Roman" w:eastAsia="Times New Roman" w:hAnsi="Times New Roman" w:cs="Times New Roman"/>
          <w:b/>
          <w:bCs/>
          <w:lang w:val="es"/>
        </w:rPr>
      </w:pPr>
      <w:r w:rsidRPr="00CA5CA5">
        <w:rPr>
          <w:rFonts w:ascii="Times New Roman" w:eastAsia="Times New Roman" w:hAnsi="Times New Roman" w:cs="Times New Roman"/>
          <w:b/>
          <w:bCs/>
          <w:lang w:val="es"/>
        </w:rPr>
        <w:t>De la persona responsable de la información del artículo 11 de la Ley Orgánica de Transparencia y Acceso a la Información Pública (LOTAIP)</w:t>
      </w:r>
      <w:r w:rsidR="00D73E48" w:rsidRPr="00D73E48">
        <w:rPr>
          <w:rFonts w:ascii="Times New Roman" w:eastAsia="Times New Roman" w:hAnsi="Times New Roman" w:cs="Times New Roman"/>
          <w:b/>
          <w:bCs/>
          <w:lang w:val="es"/>
        </w:rPr>
        <w:tab/>
        <w:t>designa</w:t>
      </w:r>
      <w:r w:rsidR="00D73E48">
        <w:rPr>
          <w:rFonts w:ascii="Times New Roman" w:eastAsia="Times New Roman" w:hAnsi="Times New Roman" w:cs="Times New Roman"/>
          <w:b/>
          <w:bCs/>
          <w:lang w:val="es"/>
        </w:rPr>
        <w:t>da por el comité</w:t>
      </w:r>
      <w:r w:rsidR="00D73E48" w:rsidRPr="00D73E48">
        <w:rPr>
          <w:rFonts w:ascii="Times New Roman" w:eastAsia="Times New Roman" w:hAnsi="Times New Roman" w:cs="Times New Roman"/>
          <w:b/>
          <w:bCs/>
          <w:lang w:val="es"/>
        </w:rPr>
        <w:t xml:space="preserve"> de entre sus miembros </w:t>
      </w:r>
    </w:p>
    <w:p w14:paraId="450C96B6" w14:textId="77777777" w:rsidR="007A36F3" w:rsidRPr="00DE2463" w:rsidRDefault="007A36F3" w:rsidP="007A36F3">
      <w:pPr>
        <w:rPr>
          <w:rFonts w:ascii="Times New Roman" w:eastAsia="Times New Roman" w:hAnsi="Times New Roman" w:cs="Times New Roman"/>
          <w:lang w:val="es"/>
        </w:rPr>
      </w:pPr>
      <w:r w:rsidRPr="00DE2463">
        <w:rPr>
          <w:rFonts w:ascii="Times New Roman" w:eastAsia="Times New Roman" w:hAnsi="Times New Roman" w:cs="Times New Roman"/>
          <w:lang w:val="es"/>
        </w:rPr>
        <w:t xml:space="preserve"> </w:t>
      </w:r>
    </w:p>
    <w:p w14:paraId="0EFE9CC3" w14:textId="2C71E6C4" w:rsidR="007A36F3" w:rsidRPr="00DE2463" w:rsidRDefault="007A36F3" w:rsidP="007A36F3">
      <w:pPr>
        <w:pStyle w:val="Prrafodelista"/>
        <w:widowControl w:val="0"/>
        <w:numPr>
          <w:ilvl w:val="0"/>
          <w:numId w:val="7"/>
        </w:numPr>
        <w:ind w:left="284" w:hanging="284"/>
        <w:rPr>
          <w:rFonts w:ascii="Times New Roman" w:eastAsia="Times New Roman" w:hAnsi="Times New Roman" w:cs="Times New Roman"/>
          <w:sz w:val="24"/>
          <w:szCs w:val="24"/>
        </w:rPr>
      </w:pPr>
      <w:r w:rsidRPr="00DE2463">
        <w:rPr>
          <w:rFonts w:ascii="Times New Roman" w:eastAsia="Times New Roman" w:hAnsi="Times New Roman" w:cs="Times New Roman"/>
          <w:sz w:val="24"/>
          <w:szCs w:val="24"/>
        </w:rPr>
        <w:t>Recopilar la información correspondiente a lo dispuesto en el instructivo para la aplicación de los parámetros técnicos y de la guía metodológica que regula los mecanismos exigibles de la LOTAIP emitidos por la Defensoría del Pueblo de Ecuador para el cumplimiento del artículo 11 de la LOTAIP, a fin de que sea revisada y aprobada por el comité de transparencia.</w:t>
      </w:r>
    </w:p>
    <w:p w14:paraId="58D093BE" w14:textId="77777777" w:rsidR="007A36F3" w:rsidRPr="00DE2463" w:rsidRDefault="007A36F3" w:rsidP="007A36F3">
      <w:pPr>
        <w:pStyle w:val="Prrafodelista"/>
        <w:widowControl w:val="0"/>
        <w:numPr>
          <w:ilvl w:val="0"/>
          <w:numId w:val="7"/>
        </w:numPr>
        <w:ind w:left="284" w:hanging="284"/>
        <w:rPr>
          <w:rFonts w:ascii="Times New Roman" w:eastAsia="Times New Roman" w:hAnsi="Times New Roman" w:cs="Times New Roman"/>
          <w:sz w:val="24"/>
          <w:szCs w:val="24"/>
        </w:rPr>
      </w:pPr>
      <w:r w:rsidRPr="00DE2463">
        <w:rPr>
          <w:rFonts w:ascii="Times New Roman" w:eastAsia="Times New Roman" w:hAnsi="Times New Roman" w:cs="Times New Roman"/>
          <w:sz w:val="24"/>
          <w:szCs w:val="24"/>
        </w:rPr>
        <w:t>Actualizar la información institucional y publicar lo dispuesto en el artículo 11 de la LOTAIP, en el Portal Nacional de Transparencia como repositorio único nacional, según los parámetros legales y técnicos determinados para tal efecto.</w:t>
      </w:r>
    </w:p>
    <w:p w14:paraId="54C0D4FC" w14:textId="77777777" w:rsidR="007A36F3" w:rsidRPr="00CA5CA5" w:rsidRDefault="007A36F3" w:rsidP="007A36F3">
      <w:pPr>
        <w:rPr>
          <w:rFonts w:ascii="Times New Roman" w:eastAsia="Times New Roman" w:hAnsi="Times New Roman" w:cs="Times New Roman"/>
          <w:b/>
          <w:bCs/>
          <w:lang w:val="es"/>
        </w:rPr>
      </w:pPr>
      <w:r w:rsidRPr="00DE2463">
        <w:rPr>
          <w:rFonts w:ascii="Times New Roman" w:eastAsia="Times New Roman" w:hAnsi="Times New Roman" w:cs="Times New Roman"/>
          <w:lang w:val="es"/>
        </w:rPr>
        <w:t xml:space="preserve"> </w:t>
      </w:r>
    </w:p>
    <w:p w14:paraId="04B7B625" w14:textId="3D886624" w:rsidR="007A36F3" w:rsidRPr="00CA5CA5" w:rsidRDefault="007A36F3" w:rsidP="007A36F3">
      <w:pPr>
        <w:jc w:val="both"/>
        <w:rPr>
          <w:rFonts w:ascii="Times New Roman" w:eastAsia="Times New Roman" w:hAnsi="Times New Roman" w:cs="Times New Roman"/>
          <w:b/>
          <w:bCs/>
        </w:rPr>
      </w:pPr>
      <w:r w:rsidRPr="00CA5CA5">
        <w:rPr>
          <w:rFonts w:ascii="Times New Roman" w:eastAsia="Times New Roman" w:hAnsi="Times New Roman" w:cs="Times New Roman"/>
          <w:b/>
          <w:bCs/>
        </w:rPr>
        <w:t>De la administración de contenidos del enlace “Transparencia” del sitio web institucional</w:t>
      </w:r>
    </w:p>
    <w:p w14:paraId="16D360D1" w14:textId="77777777" w:rsidR="007A36F3" w:rsidRPr="00DE2463" w:rsidRDefault="007A36F3" w:rsidP="007A36F3">
      <w:pPr>
        <w:jc w:val="both"/>
        <w:rPr>
          <w:rFonts w:ascii="Times New Roman" w:eastAsia="Times New Roman" w:hAnsi="Times New Roman" w:cs="Times New Roman"/>
          <w:lang w:val="es"/>
        </w:rPr>
      </w:pPr>
      <w:r w:rsidRPr="00DE2463">
        <w:rPr>
          <w:rFonts w:ascii="Times New Roman" w:eastAsia="Times New Roman" w:hAnsi="Times New Roman" w:cs="Times New Roman"/>
          <w:lang w:val="es"/>
        </w:rPr>
        <w:t xml:space="preserve"> </w:t>
      </w:r>
    </w:p>
    <w:p w14:paraId="4635EE51" w14:textId="04207D46" w:rsidR="007A36F3" w:rsidRDefault="007A36F3" w:rsidP="007A36F3">
      <w:pPr>
        <w:pStyle w:val="Prrafodelista"/>
        <w:widowControl w:val="0"/>
        <w:numPr>
          <w:ilvl w:val="0"/>
          <w:numId w:val="7"/>
        </w:numPr>
        <w:ind w:left="284" w:hanging="284"/>
        <w:rPr>
          <w:rFonts w:ascii="Times New Roman" w:eastAsia="Times New Roman" w:hAnsi="Times New Roman" w:cs="Times New Roman"/>
          <w:sz w:val="24"/>
          <w:szCs w:val="24"/>
        </w:rPr>
      </w:pPr>
      <w:r w:rsidRPr="00DE2463">
        <w:rPr>
          <w:rFonts w:ascii="Times New Roman" w:eastAsia="Times New Roman" w:hAnsi="Times New Roman" w:cs="Times New Roman"/>
          <w:sz w:val="24"/>
          <w:szCs w:val="24"/>
        </w:rPr>
        <w:t xml:space="preserve">Estructurar el enlace “Transparencia” del sitio web de la </w:t>
      </w:r>
      <w:r w:rsidR="00864DAC" w:rsidRPr="00904B46">
        <w:rPr>
          <w:rFonts w:ascii="Times New Roman" w:eastAsia="Times New Roman" w:hAnsi="Times New Roman" w:cs="Times New Roman"/>
          <w:color w:val="FF0000"/>
          <w:sz w:val="24"/>
          <w:szCs w:val="24"/>
        </w:rPr>
        <w:t xml:space="preserve">(nombre de la </w:t>
      </w:r>
      <w:r w:rsidRPr="00904B46">
        <w:rPr>
          <w:rFonts w:ascii="Times New Roman" w:eastAsia="Times New Roman" w:hAnsi="Times New Roman" w:cs="Times New Roman"/>
          <w:color w:val="FF0000"/>
          <w:sz w:val="24"/>
          <w:szCs w:val="24"/>
        </w:rPr>
        <w:t>institución</w:t>
      </w:r>
      <w:r w:rsidR="00864DAC" w:rsidRPr="00904B46">
        <w:rPr>
          <w:rFonts w:ascii="Times New Roman" w:eastAsia="Times New Roman" w:hAnsi="Times New Roman" w:cs="Times New Roman"/>
          <w:color w:val="FF0000"/>
          <w:sz w:val="24"/>
          <w:szCs w:val="24"/>
        </w:rPr>
        <w:t>)</w:t>
      </w:r>
      <w:r w:rsidRPr="00DE2463">
        <w:rPr>
          <w:rFonts w:ascii="Times New Roman" w:eastAsia="Times New Roman" w:hAnsi="Times New Roman" w:cs="Times New Roman"/>
          <w:sz w:val="24"/>
          <w:szCs w:val="24"/>
        </w:rPr>
        <w:t>, para garantizar el cumplimiento la publicación de la información que se registra y se difunde a través del Portal Nacional de Transparencia, de conformidad con lo dispuesto en el instructivo para la aplicación de los parámetros técnicos y de la guía metodológica que regula los mecanismos exigibles de la LOTAIP emitidos por la Defensoría del Pueblo de Ecuador como órgano rector en materia de transparencia y acceso a la información pública,</w:t>
      </w:r>
    </w:p>
    <w:p w14:paraId="5B0C3789" w14:textId="77777777" w:rsidR="007A36F3" w:rsidRPr="00DE2463" w:rsidRDefault="007A36F3" w:rsidP="007A36F3">
      <w:pPr>
        <w:jc w:val="both"/>
        <w:rPr>
          <w:rFonts w:ascii="Times New Roman" w:eastAsia="Book Antiqua" w:hAnsi="Times New Roman" w:cs="Times New Roman"/>
          <w:color w:val="000000" w:themeColor="text1"/>
        </w:rPr>
      </w:pPr>
    </w:p>
    <w:p w14:paraId="76410E4E" w14:textId="14BBD086" w:rsidR="007A36F3" w:rsidRPr="00DE2463" w:rsidRDefault="007A36F3" w:rsidP="007A36F3">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t xml:space="preserve">Artículo </w:t>
      </w:r>
      <w:r w:rsidR="00542F18">
        <w:rPr>
          <w:rFonts w:ascii="Times New Roman" w:eastAsia="Book Antiqua" w:hAnsi="Times New Roman" w:cs="Times New Roman"/>
          <w:b/>
          <w:bCs/>
          <w:color w:val="000000" w:themeColor="text1"/>
        </w:rPr>
        <w:t>7</w:t>
      </w:r>
      <w:r w:rsidRPr="00DE2463">
        <w:rPr>
          <w:rFonts w:ascii="Times New Roman" w:eastAsia="Book Antiqua" w:hAnsi="Times New Roman" w:cs="Times New Roman"/>
          <w:b/>
          <w:bCs/>
          <w:color w:val="000000" w:themeColor="text1"/>
        </w:rPr>
        <w:t>.- De las personas oficiales de transparencia. -</w:t>
      </w:r>
      <w:r w:rsidRPr="00DE2463">
        <w:rPr>
          <w:rFonts w:ascii="Times New Roman" w:eastAsia="Book Antiqua" w:hAnsi="Times New Roman" w:cs="Times New Roman"/>
          <w:color w:val="000000" w:themeColor="text1"/>
        </w:rPr>
        <w:t xml:space="preserve"> Las máximas autoridades designarán a una persona servidora pública como oficial de transparencia, quien tendrá la responsabilidad de vigilar y hacer cumplir las obligaciones en materia de transparencia y acceso a la información pública.</w:t>
      </w:r>
    </w:p>
    <w:p w14:paraId="38CEB9F3" w14:textId="77777777" w:rsidR="007A36F3" w:rsidRPr="00DE2463" w:rsidRDefault="007A36F3" w:rsidP="007A36F3">
      <w:pPr>
        <w:jc w:val="both"/>
        <w:rPr>
          <w:rFonts w:ascii="Times New Roman" w:eastAsia="Book Antiqua" w:hAnsi="Times New Roman" w:cs="Times New Roman"/>
          <w:color w:val="000000" w:themeColor="text1"/>
        </w:rPr>
      </w:pPr>
    </w:p>
    <w:p w14:paraId="6DC0839B" w14:textId="77777777" w:rsidR="007A36F3" w:rsidRPr="00DE2463" w:rsidRDefault="007A36F3" w:rsidP="007A36F3">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color w:val="000000" w:themeColor="text1"/>
        </w:rPr>
        <w:t xml:space="preserve">La persona oficial de transparencia se encargará de la recopilación y revisión de la información y, una vez efectuado el análisis sobre el cumplimiento de las disposiciones legales vigentes, autorizará su publicación en el Portal Nacional de Transparencia y su difusión también a través del enlace “Transparencia” del sitio web institucional. Será </w:t>
      </w:r>
      <w:r w:rsidRPr="00DE2463">
        <w:rPr>
          <w:rFonts w:ascii="Times New Roman" w:eastAsia="Book Antiqua" w:hAnsi="Times New Roman" w:cs="Times New Roman"/>
          <w:color w:val="000000" w:themeColor="text1"/>
        </w:rPr>
        <w:lastRenderedPageBreak/>
        <w:t>responsable de la elaboración y presentación del informe periódico a la Defensoría del Pueblo sobre el cumplimiento de las obligaciones en materia de transparencia y acceso a la información pública. La persona oficial de transparencia también será responsable de la información relacionada con las actas, informes y decisiones que adopte en el ejercicio de sus funciones.</w:t>
      </w:r>
    </w:p>
    <w:p w14:paraId="0D85B378" w14:textId="77777777" w:rsidR="007A36F3" w:rsidRPr="00DE2463" w:rsidRDefault="007A36F3" w:rsidP="007A36F3">
      <w:pPr>
        <w:jc w:val="both"/>
        <w:rPr>
          <w:rFonts w:ascii="Times New Roman" w:eastAsia="Book Antiqua" w:hAnsi="Times New Roman" w:cs="Times New Roman"/>
          <w:color w:val="000000" w:themeColor="text1"/>
        </w:rPr>
      </w:pPr>
    </w:p>
    <w:p w14:paraId="630AA550" w14:textId="77777777" w:rsidR="007A36F3" w:rsidRPr="00DE2463" w:rsidRDefault="007A36F3" w:rsidP="007A36F3">
      <w:pPr>
        <w:jc w:val="both"/>
        <w:rPr>
          <w:rFonts w:ascii="Times New Roman" w:eastAsia="Book Antiqua" w:hAnsi="Times New Roman" w:cs="Times New Roman"/>
          <w:color w:val="000000" w:themeColor="text1"/>
        </w:rPr>
      </w:pPr>
    </w:p>
    <w:p w14:paraId="583F9527" w14:textId="75EA6FDC" w:rsidR="003950BC" w:rsidRPr="00DE2463" w:rsidRDefault="2D727D34" w:rsidP="234D940F">
      <w:pPr>
        <w:jc w:val="center"/>
        <w:rPr>
          <w:rFonts w:ascii="Times New Roman" w:eastAsia="Times New Roman" w:hAnsi="Times New Roman" w:cs="Times New Roman"/>
          <w:b/>
          <w:bCs/>
        </w:rPr>
      </w:pPr>
      <w:r w:rsidRPr="00DE2463">
        <w:rPr>
          <w:rFonts w:ascii="Times New Roman" w:eastAsia="Times New Roman" w:hAnsi="Times New Roman" w:cs="Times New Roman"/>
          <w:b/>
          <w:bCs/>
        </w:rPr>
        <w:t>CAPÍTULO II</w:t>
      </w:r>
      <w:r w:rsidR="007A36F3">
        <w:rPr>
          <w:rFonts w:ascii="Times New Roman" w:eastAsia="Times New Roman" w:hAnsi="Times New Roman" w:cs="Times New Roman"/>
          <w:b/>
          <w:bCs/>
        </w:rPr>
        <w:t>I</w:t>
      </w:r>
    </w:p>
    <w:p w14:paraId="46E425CA" w14:textId="0D1A570E" w:rsidR="003950BC" w:rsidRPr="00DE2463" w:rsidRDefault="2D727D34" w:rsidP="234D940F">
      <w:pPr>
        <w:jc w:val="center"/>
        <w:rPr>
          <w:rFonts w:ascii="Times New Roman" w:eastAsia="Times New Roman" w:hAnsi="Times New Roman" w:cs="Times New Roman"/>
          <w:b/>
          <w:bCs/>
        </w:rPr>
      </w:pPr>
      <w:r w:rsidRPr="00DE2463">
        <w:rPr>
          <w:rFonts w:ascii="Times New Roman" w:eastAsia="Times New Roman" w:hAnsi="Times New Roman" w:cs="Times New Roman"/>
          <w:b/>
          <w:bCs/>
        </w:rPr>
        <w:t>SESIONES</w:t>
      </w:r>
      <w:r w:rsidR="2DE99D1F" w:rsidRPr="00DE2463">
        <w:rPr>
          <w:rFonts w:ascii="Times New Roman" w:eastAsia="Times New Roman" w:hAnsi="Times New Roman" w:cs="Times New Roman"/>
          <w:b/>
          <w:bCs/>
        </w:rPr>
        <w:t xml:space="preserve"> DEL</w:t>
      </w:r>
      <w:r w:rsidRPr="00DE2463">
        <w:rPr>
          <w:rFonts w:ascii="Times New Roman" w:eastAsia="Times New Roman" w:hAnsi="Times New Roman" w:cs="Times New Roman"/>
          <w:b/>
          <w:bCs/>
        </w:rPr>
        <w:t xml:space="preserve"> COMITÉ DE TRANSPARENCIA</w:t>
      </w:r>
    </w:p>
    <w:p w14:paraId="25653CEB" w14:textId="21E4780B" w:rsidR="003950BC" w:rsidRPr="00DE2463" w:rsidRDefault="003950BC" w:rsidP="234D940F">
      <w:pPr>
        <w:jc w:val="both"/>
        <w:rPr>
          <w:rFonts w:ascii="Times New Roman" w:eastAsia="Times New Roman" w:hAnsi="Times New Roman" w:cs="Times New Roman"/>
        </w:rPr>
      </w:pPr>
    </w:p>
    <w:p w14:paraId="3948BF1E" w14:textId="72CBD28C" w:rsidR="002B540B"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b/>
          <w:bCs/>
        </w:rPr>
        <w:t xml:space="preserve">Artículo </w:t>
      </w:r>
      <w:r w:rsidR="00542F18">
        <w:rPr>
          <w:rFonts w:ascii="Times New Roman" w:eastAsia="Times New Roman" w:hAnsi="Times New Roman" w:cs="Times New Roman"/>
          <w:b/>
          <w:bCs/>
        </w:rPr>
        <w:t>8</w:t>
      </w:r>
      <w:r w:rsidRPr="00DE2463">
        <w:rPr>
          <w:rFonts w:ascii="Times New Roman" w:eastAsia="Times New Roman" w:hAnsi="Times New Roman" w:cs="Times New Roman"/>
          <w:b/>
          <w:bCs/>
        </w:rPr>
        <w:t>.- De las convocatorias.-</w:t>
      </w:r>
      <w:r w:rsidRPr="00DE2463">
        <w:rPr>
          <w:rFonts w:ascii="Times New Roman" w:eastAsia="Times New Roman" w:hAnsi="Times New Roman" w:cs="Times New Roman"/>
        </w:rPr>
        <w:t xml:space="preserve"> La </w:t>
      </w:r>
      <w:r w:rsidR="002B540B">
        <w:rPr>
          <w:rFonts w:ascii="Times New Roman" w:eastAsia="Times New Roman" w:hAnsi="Times New Roman" w:cs="Times New Roman"/>
        </w:rPr>
        <w:t>s</w:t>
      </w:r>
      <w:r w:rsidRPr="00DE2463">
        <w:rPr>
          <w:rFonts w:ascii="Times New Roman" w:eastAsia="Times New Roman" w:hAnsi="Times New Roman" w:cs="Times New Roman"/>
        </w:rPr>
        <w:t xml:space="preserve">ecretaría del </w:t>
      </w:r>
      <w:r w:rsidR="002B540B">
        <w:rPr>
          <w:rFonts w:ascii="Times New Roman" w:eastAsia="Times New Roman" w:hAnsi="Times New Roman" w:cs="Times New Roman"/>
        </w:rPr>
        <w:t>c</w:t>
      </w:r>
      <w:r w:rsidRPr="00DE2463">
        <w:rPr>
          <w:rFonts w:ascii="Times New Roman" w:eastAsia="Times New Roman" w:hAnsi="Times New Roman" w:cs="Times New Roman"/>
        </w:rPr>
        <w:t xml:space="preserve">omité de </w:t>
      </w:r>
      <w:r w:rsidR="002B540B">
        <w:rPr>
          <w:rFonts w:ascii="Times New Roman" w:eastAsia="Times New Roman" w:hAnsi="Times New Roman" w:cs="Times New Roman"/>
        </w:rPr>
        <w:t>t</w:t>
      </w:r>
      <w:r w:rsidRPr="00DE2463">
        <w:rPr>
          <w:rFonts w:ascii="Times New Roman" w:eastAsia="Times New Roman" w:hAnsi="Times New Roman" w:cs="Times New Roman"/>
        </w:rPr>
        <w:t xml:space="preserve">ransparencia realizará las convocatorias de manera formal mediante el </w:t>
      </w:r>
      <w:r w:rsidR="7078FD43" w:rsidRPr="00DE2463">
        <w:rPr>
          <w:rFonts w:ascii="Times New Roman" w:eastAsia="Times New Roman" w:hAnsi="Times New Roman" w:cs="Times New Roman"/>
        </w:rPr>
        <w:t>sistema oficial de gestión documental del que disponga</w:t>
      </w:r>
      <w:r w:rsidR="7C16181C" w:rsidRPr="00DE2463">
        <w:rPr>
          <w:rFonts w:ascii="Times New Roman" w:eastAsia="Times New Roman" w:hAnsi="Times New Roman" w:cs="Times New Roman"/>
        </w:rPr>
        <w:t xml:space="preserve"> o a través de correo electrónico creado para el efecto (correo electrónico para la interacción entre el comité o la persona oficial de transparencia y las UPI)</w:t>
      </w:r>
      <w:r w:rsidRPr="00DE2463">
        <w:rPr>
          <w:rFonts w:ascii="Times New Roman" w:eastAsia="Times New Roman" w:hAnsi="Times New Roman" w:cs="Times New Roman"/>
        </w:rPr>
        <w:t xml:space="preserve"> dirigido a quienes integren el comité. </w:t>
      </w:r>
    </w:p>
    <w:p w14:paraId="31962B21" w14:textId="77777777" w:rsidR="002B540B" w:rsidRDefault="002B540B" w:rsidP="234D940F">
      <w:pPr>
        <w:jc w:val="both"/>
        <w:rPr>
          <w:rFonts w:ascii="Times New Roman" w:eastAsia="Times New Roman" w:hAnsi="Times New Roman" w:cs="Times New Roman"/>
        </w:rPr>
      </w:pPr>
    </w:p>
    <w:p w14:paraId="6140394A" w14:textId="36D8ADF4" w:rsidR="003950BC"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rPr>
        <w:t xml:space="preserve">La convocatoria señalará el orden del día aprobado por la </w:t>
      </w:r>
      <w:r w:rsidR="64D09739" w:rsidRPr="00DE2463">
        <w:rPr>
          <w:rFonts w:ascii="Times New Roman" w:eastAsia="Times New Roman" w:hAnsi="Times New Roman" w:cs="Times New Roman"/>
        </w:rPr>
        <w:t>p</w:t>
      </w:r>
      <w:r w:rsidRPr="00DE2463">
        <w:rPr>
          <w:rFonts w:ascii="Times New Roman" w:eastAsia="Times New Roman" w:hAnsi="Times New Roman" w:cs="Times New Roman"/>
        </w:rPr>
        <w:t xml:space="preserve">residencia del </w:t>
      </w:r>
      <w:r w:rsidR="38CF7688" w:rsidRPr="00DE2463">
        <w:rPr>
          <w:rFonts w:ascii="Times New Roman" w:eastAsia="Times New Roman" w:hAnsi="Times New Roman" w:cs="Times New Roman"/>
        </w:rPr>
        <w:t>c</w:t>
      </w:r>
      <w:r w:rsidRPr="00DE2463">
        <w:rPr>
          <w:rFonts w:ascii="Times New Roman" w:eastAsia="Times New Roman" w:hAnsi="Times New Roman" w:cs="Times New Roman"/>
        </w:rPr>
        <w:t xml:space="preserve">omité de </w:t>
      </w:r>
      <w:r w:rsidR="5DAFFB1E" w:rsidRPr="00DE2463">
        <w:rPr>
          <w:rFonts w:ascii="Times New Roman" w:eastAsia="Times New Roman" w:hAnsi="Times New Roman" w:cs="Times New Roman"/>
        </w:rPr>
        <w:t>t</w:t>
      </w:r>
      <w:r w:rsidRPr="00DE2463">
        <w:rPr>
          <w:rFonts w:ascii="Times New Roman" w:eastAsia="Times New Roman" w:hAnsi="Times New Roman" w:cs="Times New Roman"/>
        </w:rPr>
        <w:t xml:space="preserve">ransparencia, la fecha, la hora, el lugar y la modalidad (presencial o virtual), y adjuntará la documentación de sustento de los asuntos a tratarse. Para </w:t>
      </w:r>
      <w:r w:rsidR="0E8F3653" w:rsidRPr="00DE2463">
        <w:rPr>
          <w:rFonts w:ascii="Times New Roman" w:eastAsia="Times New Roman" w:hAnsi="Times New Roman" w:cs="Times New Roman"/>
        </w:rPr>
        <w:t xml:space="preserve">las </w:t>
      </w:r>
      <w:r w:rsidRPr="00DE2463">
        <w:rPr>
          <w:rFonts w:ascii="Times New Roman" w:eastAsia="Times New Roman" w:hAnsi="Times New Roman" w:cs="Times New Roman"/>
        </w:rPr>
        <w:t xml:space="preserve">sesiones ordinarias la </w:t>
      </w:r>
      <w:r w:rsidR="7961BAFE" w:rsidRPr="00DE2463">
        <w:rPr>
          <w:rFonts w:ascii="Times New Roman" w:eastAsia="Times New Roman" w:hAnsi="Times New Roman" w:cs="Times New Roman"/>
        </w:rPr>
        <w:t>s</w:t>
      </w:r>
      <w:r w:rsidRPr="00DE2463">
        <w:rPr>
          <w:rFonts w:ascii="Times New Roman" w:eastAsia="Times New Roman" w:hAnsi="Times New Roman" w:cs="Times New Roman"/>
        </w:rPr>
        <w:t xml:space="preserve">ecretaría remitirá la convocatoria con al menos tres (3) días de antelación, y para </w:t>
      </w:r>
      <w:r w:rsidR="002B540B">
        <w:rPr>
          <w:rFonts w:ascii="Times New Roman" w:eastAsia="Times New Roman" w:hAnsi="Times New Roman" w:cs="Times New Roman"/>
        </w:rPr>
        <w:t xml:space="preserve">Las </w:t>
      </w:r>
      <w:r w:rsidRPr="00DE2463">
        <w:rPr>
          <w:rFonts w:ascii="Times New Roman" w:eastAsia="Times New Roman" w:hAnsi="Times New Roman" w:cs="Times New Roman"/>
        </w:rPr>
        <w:t>sesiones extraordinarias podrá convocar</w:t>
      </w:r>
      <w:r w:rsidR="5614CFCB" w:rsidRPr="00DE2463">
        <w:rPr>
          <w:rFonts w:ascii="Times New Roman" w:eastAsia="Times New Roman" w:hAnsi="Times New Roman" w:cs="Times New Roman"/>
        </w:rPr>
        <w:t>la un (1) día antes.</w:t>
      </w:r>
    </w:p>
    <w:p w14:paraId="4D2A8CC8" w14:textId="77777777" w:rsidR="002B540B" w:rsidRPr="00DE2463" w:rsidRDefault="002B540B" w:rsidP="234D940F">
      <w:pPr>
        <w:jc w:val="both"/>
        <w:rPr>
          <w:rFonts w:ascii="Times New Roman" w:eastAsia="Times New Roman" w:hAnsi="Times New Roman" w:cs="Times New Roman"/>
        </w:rPr>
      </w:pPr>
    </w:p>
    <w:p w14:paraId="66912185" w14:textId="4954243C" w:rsidR="003950BC"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b/>
          <w:bCs/>
        </w:rPr>
        <w:t xml:space="preserve">Artículo </w:t>
      </w:r>
      <w:r w:rsidR="00542F18">
        <w:rPr>
          <w:rFonts w:ascii="Times New Roman" w:eastAsia="Times New Roman" w:hAnsi="Times New Roman" w:cs="Times New Roman"/>
          <w:b/>
          <w:bCs/>
        </w:rPr>
        <w:t>9</w:t>
      </w:r>
      <w:r w:rsidRPr="00DE2463">
        <w:rPr>
          <w:rFonts w:ascii="Times New Roman" w:eastAsia="Times New Roman" w:hAnsi="Times New Roman" w:cs="Times New Roman"/>
          <w:b/>
          <w:bCs/>
        </w:rPr>
        <w:t>.- De la periodicidad y quórum de instalación.</w:t>
      </w:r>
      <w:r w:rsidRPr="00DE2463">
        <w:rPr>
          <w:rFonts w:ascii="Times New Roman" w:eastAsia="Times New Roman" w:hAnsi="Times New Roman" w:cs="Times New Roman"/>
        </w:rPr>
        <w:t xml:space="preserve"> - Para la instalación del </w:t>
      </w:r>
      <w:r w:rsidR="6CA345D7" w:rsidRPr="00DE2463">
        <w:rPr>
          <w:rFonts w:ascii="Times New Roman" w:eastAsia="Times New Roman" w:hAnsi="Times New Roman" w:cs="Times New Roman"/>
        </w:rPr>
        <w:t>c</w:t>
      </w:r>
      <w:r w:rsidRPr="00DE2463">
        <w:rPr>
          <w:rFonts w:ascii="Times New Roman" w:eastAsia="Times New Roman" w:hAnsi="Times New Roman" w:cs="Times New Roman"/>
        </w:rPr>
        <w:t xml:space="preserve">omité de </w:t>
      </w:r>
      <w:r w:rsidR="26A4B1F1" w:rsidRPr="00DE2463">
        <w:rPr>
          <w:rFonts w:ascii="Times New Roman" w:eastAsia="Times New Roman" w:hAnsi="Times New Roman" w:cs="Times New Roman"/>
        </w:rPr>
        <w:t>t</w:t>
      </w:r>
      <w:r w:rsidRPr="00DE2463">
        <w:rPr>
          <w:rFonts w:ascii="Times New Roman" w:eastAsia="Times New Roman" w:hAnsi="Times New Roman" w:cs="Times New Roman"/>
        </w:rPr>
        <w:t xml:space="preserve">ransparencia se requerirá la presencia de la mitad de sus miembros con derecho a voz y voto. </w:t>
      </w:r>
      <w:r w:rsidR="4E50B67B" w:rsidRPr="00DE2463">
        <w:rPr>
          <w:rFonts w:ascii="Times New Roman" w:eastAsia="Times New Roman" w:hAnsi="Times New Roman" w:cs="Times New Roman"/>
        </w:rPr>
        <w:t>Las personas técnicas de las unidades tendrán voz y voto como las personas titulares de las unidades que la conforman.</w:t>
      </w:r>
      <w:r w:rsidR="00C645C2">
        <w:rPr>
          <w:rFonts w:ascii="Times New Roman" w:eastAsia="Times New Roman" w:hAnsi="Times New Roman" w:cs="Times New Roman"/>
        </w:rPr>
        <w:t xml:space="preserve"> </w:t>
      </w:r>
    </w:p>
    <w:p w14:paraId="24D0B678" w14:textId="77777777" w:rsidR="00C645C2" w:rsidRPr="00DE2463" w:rsidRDefault="00C645C2" w:rsidP="234D940F">
      <w:pPr>
        <w:jc w:val="both"/>
        <w:rPr>
          <w:rFonts w:ascii="Times New Roman" w:eastAsia="Times New Roman" w:hAnsi="Times New Roman" w:cs="Times New Roman"/>
        </w:rPr>
      </w:pPr>
    </w:p>
    <w:p w14:paraId="4377A013" w14:textId="75F4F1EE" w:rsidR="003950BC" w:rsidRPr="00DE2463"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rPr>
        <w:t xml:space="preserve">El </w:t>
      </w:r>
      <w:r w:rsidR="644A4206" w:rsidRPr="00DE2463">
        <w:rPr>
          <w:rFonts w:ascii="Times New Roman" w:eastAsia="Times New Roman" w:hAnsi="Times New Roman" w:cs="Times New Roman"/>
        </w:rPr>
        <w:t>c</w:t>
      </w:r>
      <w:r w:rsidRPr="00DE2463">
        <w:rPr>
          <w:rFonts w:ascii="Times New Roman" w:eastAsia="Times New Roman" w:hAnsi="Times New Roman" w:cs="Times New Roman"/>
        </w:rPr>
        <w:t xml:space="preserve">omité de </w:t>
      </w:r>
      <w:r w:rsidR="49A01109" w:rsidRPr="00DE2463">
        <w:rPr>
          <w:rFonts w:ascii="Times New Roman" w:eastAsia="Times New Roman" w:hAnsi="Times New Roman" w:cs="Times New Roman"/>
        </w:rPr>
        <w:t>t</w:t>
      </w:r>
      <w:r w:rsidRPr="00DE2463">
        <w:rPr>
          <w:rFonts w:ascii="Times New Roman" w:eastAsia="Times New Roman" w:hAnsi="Times New Roman" w:cs="Times New Roman"/>
        </w:rPr>
        <w:t xml:space="preserve">ransparencia sesionará de forma ordinaria cada </w:t>
      </w:r>
      <w:r w:rsidR="62AB70ED" w:rsidRPr="00DE2463">
        <w:rPr>
          <w:rFonts w:ascii="Times New Roman" w:eastAsia="Times New Roman" w:hAnsi="Times New Roman" w:cs="Times New Roman"/>
        </w:rPr>
        <w:t>mes</w:t>
      </w:r>
      <w:r w:rsidRPr="00DE2463">
        <w:rPr>
          <w:rFonts w:ascii="Times New Roman" w:eastAsia="Times New Roman" w:hAnsi="Times New Roman" w:cs="Times New Roman"/>
        </w:rPr>
        <w:t>, y de forma extraordinaria las veces que sean necesarias</w:t>
      </w:r>
      <w:r w:rsidR="4E337022" w:rsidRPr="00DE2463">
        <w:rPr>
          <w:rFonts w:ascii="Times New Roman" w:eastAsia="Times New Roman" w:hAnsi="Times New Roman" w:cs="Times New Roman"/>
        </w:rPr>
        <w:t xml:space="preserve"> o las circunstancias así lo ameriten</w:t>
      </w:r>
      <w:r w:rsidR="00C645C2">
        <w:rPr>
          <w:rFonts w:ascii="Times New Roman" w:eastAsia="Times New Roman" w:hAnsi="Times New Roman" w:cs="Times New Roman"/>
        </w:rPr>
        <w:t>.</w:t>
      </w:r>
    </w:p>
    <w:p w14:paraId="72B98CB0" w14:textId="21E4780B" w:rsidR="003950BC" w:rsidRPr="00DE2463" w:rsidRDefault="003950BC" w:rsidP="234D940F">
      <w:pPr>
        <w:jc w:val="both"/>
        <w:rPr>
          <w:rFonts w:ascii="Times New Roman" w:eastAsia="Times New Roman" w:hAnsi="Times New Roman" w:cs="Times New Roman"/>
        </w:rPr>
      </w:pPr>
    </w:p>
    <w:p w14:paraId="25327CF0" w14:textId="40A50FDB" w:rsidR="003950BC" w:rsidRPr="00DE2463"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rPr>
        <w:t>La asistencia de l</w:t>
      </w:r>
      <w:r w:rsidR="7E80F511" w:rsidRPr="00DE2463">
        <w:rPr>
          <w:rFonts w:ascii="Times New Roman" w:eastAsia="Times New Roman" w:hAnsi="Times New Roman" w:cs="Times New Roman"/>
        </w:rPr>
        <w:t>as personas integrantes del comité</w:t>
      </w:r>
      <w:r w:rsidR="06855AE4" w:rsidRPr="00DE2463">
        <w:rPr>
          <w:rFonts w:ascii="Times New Roman" w:eastAsia="Times New Roman" w:hAnsi="Times New Roman" w:cs="Times New Roman"/>
        </w:rPr>
        <w:t xml:space="preserve"> de transparencia</w:t>
      </w:r>
      <w:r w:rsidRPr="00DE2463">
        <w:rPr>
          <w:rFonts w:ascii="Times New Roman" w:eastAsia="Times New Roman" w:hAnsi="Times New Roman" w:cs="Times New Roman"/>
        </w:rPr>
        <w:t xml:space="preserve"> a las sesiones ordinarias y extraordinarias tendrá el carácter de obligatorio. Si no es posible su asistencia presencial o telemática, </w:t>
      </w:r>
      <w:r w:rsidR="058D6FE3" w:rsidRPr="00DE2463">
        <w:rPr>
          <w:rFonts w:ascii="Times New Roman" w:eastAsia="Times New Roman" w:hAnsi="Times New Roman" w:cs="Times New Roman"/>
        </w:rPr>
        <w:t>las personas titulares de las unidades que la conforman podrán delegar a la persona técnica de su unidad</w:t>
      </w:r>
      <w:r w:rsidRPr="00DE2463">
        <w:rPr>
          <w:rFonts w:ascii="Times New Roman" w:eastAsia="Times New Roman" w:hAnsi="Times New Roman" w:cs="Times New Roman"/>
        </w:rPr>
        <w:t>.</w:t>
      </w:r>
    </w:p>
    <w:p w14:paraId="30418503" w14:textId="1639B2D1" w:rsidR="003950BC" w:rsidRPr="00DE2463" w:rsidRDefault="003950BC" w:rsidP="234D940F">
      <w:pPr>
        <w:jc w:val="both"/>
        <w:rPr>
          <w:rFonts w:ascii="Times New Roman" w:eastAsia="Times New Roman" w:hAnsi="Times New Roman" w:cs="Times New Roman"/>
        </w:rPr>
      </w:pPr>
    </w:p>
    <w:p w14:paraId="4E5F4421" w14:textId="06D76800" w:rsidR="003950BC" w:rsidRPr="00DE2463"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b/>
          <w:bCs/>
        </w:rPr>
        <w:t xml:space="preserve">Artículo </w:t>
      </w:r>
      <w:r w:rsidR="00542F18">
        <w:rPr>
          <w:rFonts w:ascii="Times New Roman" w:eastAsia="Times New Roman" w:hAnsi="Times New Roman" w:cs="Times New Roman"/>
          <w:b/>
          <w:bCs/>
        </w:rPr>
        <w:t>10</w:t>
      </w:r>
      <w:r w:rsidRPr="00DE2463">
        <w:rPr>
          <w:rFonts w:ascii="Times New Roman" w:eastAsia="Times New Roman" w:hAnsi="Times New Roman" w:cs="Times New Roman"/>
          <w:b/>
          <w:bCs/>
        </w:rPr>
        <w:t>.-</w:t>
      </w:r>
      <w:r w:rsidRPr="00DE2463">
        <w:rPr>
          <w:rFonts w:ascii="Times New Roman" w:eastAsia="Times New Roman" w:hAnsi="Times New Roman" w:cs="Times New Roman"/>
        </w:rPr>
        <w:t xml:space="preserve"> </w:t>
      </w:r>
      <w:r w:rsidRPr="00DE2463">
        <w:rPr>
          <w:rFonts w:ascii="Times New Roman" w:eastAsia="Times New Roman" w:hAnsi="Times New Roman" w:cs="Times New Roman"/>
          <w:b/>
          <w:bCs/>
        </w:rPr>
        <w:t>De las ausencias y suplencias. -</w:t>
      </w:r>
      <w:r w:rsidRPr="00DE2463">
        <w:rPr>
          <w:rFonts w:ascii="Times New Roman" w:eastAsia="Times New Roman" w:hAnsi="Times New Roman" w:cs="Times New Roman"/>
        </w:rPr>
        <w:t xml:space="preserve"> En caso de impedimento para asistir a una sesión por parte de l</w:t>
      </w:r>
      <w:r w:rsidR="69535863" w:rsidRPr="00DE2463">
        <w:rPr>
          <w:rFonts w:ascii="Times New Roman" w:eastAsia="Times New Roman" w:hAnsi="Times New Roman" w:cs="Times New Roman"/>
        </w:rPr>
        <w:t>as personas integrantes</w:t>
      </w:r>
      <w:r w:rsidRPr="00DE2463">
        <w:rPr>
          <w:rFonts w:ascii="Times New Roman" w:eastAsia="Times New Roman" w:hAnsi="Times New Roman" w:cs="Times New Roman"/>
        </w:rPr>
        <w:t xml:space="preserve"> del </w:t>
      </w:r>
      <w:r w:rsidR="34EC8824" w:rsidRPr="00DE2463">
        <w:rPr>
          <w:rFonts w:ascii="Times New Roman" w:eastAsia="Times New Roman" w:hAnsi="Times New Roman" w:cs="Times New Roman"/>
        </w:rPr>
        <w:t>c</w:t>
      </w:r>
      <w:r w:rsidRPr="00DE2463">
        <w:rPr>
          <w:rFonts w:ascii="Times New Roman" w:eastAsia="Times New Roman" w:hAnsi="Times New Roman" w:cs="Times New Roman"/>
        </w:rPr>
        <w:t xml:space="preserve">omité de </w:t>
      </w:r>
      <w:r w:rsidR="248E3FDA" w:rsidRPr="00DE2463">
        <w:rPr>
          <w:rFonts w:ascii="Times New Roman" w:eastAsia="Times New Roman" w:hAnsi="Times New Roman" w:cs="Times New Roman"/>
        </w:rPr>
        <w:t>t</w:t>
      </w:r>
      <w:r w:rsidRPr="00DE2463">
        <w:rPr>
          <w:rFonts w:ascii="Times New Roman" w:eastAsia="Times New Roman" w:hAnsi="Times New Roman" w:cs="Times New Roman"/>
        </w:rPr>
        <w:t xml:space="preserve">ransparencia, estos justificarán su ausencia por escrito o correo electrónico </w:t>
      </w:r>
      <w:r w:rsidR="009D56EB">
        <w:rPr>
          <w:rFonts w:ascii="Times New Roman" w:eastAsia="Times New Roman" w:hAnsi="Times New Roman" w:cs="Times New Roman"/>
        </w:rPr>
        <w:t xml:space="preserve">dirigido </w:t>
      </w:r>
      <w:r w:rsidRPr="00DE2463">
        <w:rPr>
          <w:rFonts w:ascii="Times New Roman" w:eastAsia="Times New Roman" w:hAnsi="Times New Roman" w:cs="Times New Roman"/>
        </w:rPr>
        <w:t xml:space="preserve">a la </w:t>
      </w:r>
      <w:r w:rsidR="10A4C1C4" w:rsidRPr="00DE2463">
        <w:rPr>
          <w:rFonts w:ascii="Times New Roman" w:eastAsia="Times New Roman" w:hAnsi="Times New Roman" w:cs="Times New Roman"/>
        </w:rPr>
        <w:t>p</w:t>
      </w:r>
      <w:r w:rsidRPr="00DE2463">
        <w:rPr>
          <w:rFonts w:ascii="Times New Roman" w:eastAsia="Times New Roman" w:hAnsi="Times New Roman" w:cs="Times New Roman"/>
        </w:rPr>
        <w:t xml:space="preserve">residencia y la </w:t>
      </w:r>
      <w:r w:rsidR="6D19D203" w:rsidRPr="00DE2463">
        <w:rPr>
          <w:rFonts w:ascii="Times New Roman" w:eastAsia="Times New Roman" w:hAnsi="Times New Roman" w:cs="Times New Roman"/>
        </w:rPr>
        <w:t>s</w:t>
      </w:r>
      <w:r w:rsidRPr="00DE2463">
        <w:rPr>
          <w:rFonts w:ascii="Times New Roman" w:eastAsia="Times New Roman" w:hAnsi="Times New Roman" w:cs="Times New Roman"/>
        </w:rPr>
        <w:t xml:space="preserve">ecretaría del </w:t>
      </w:r>
      <w:r w:rsidR="6AF1113A" w:rsidRPr="00DE2463">
        <w:rPr>
          <w:rFonts w:ascii="Times New Roman" w:eastAsia="Times New Roman" w:hAnsi="Times New Roman" w:cs="Times New Roman"/>
        </w:rPr>
        <w:t>c</w:t>
      </w:r>
      <w:r w:rsidRPr="00DE2463">
        <w:rPr>
          <w:rFonts w:ascii="Times New Roman" w:eastAsia="Times New Roman" w:hAnsi="Times New Roman" w:cs="Times New Roman"/>
        </w:rPr>
        <w:t xml:space="preserve">omité, pudiendo designar </w:t>
      </w:r>
      <w:r w:rsidR="300E32DD" w:rsidRPr="00DE2463">
        <w:rPr>
          <w:rFonts w:ascii="Times New Roman" w:eastAsia="Times New Roman" w:hAnsi="Times New Roman" w:cs="Times New Roman"/>
        </w:rPr>
        <w:t xml:space="preserve">a </w:t>
      </w:r>
      <w:r w:rsidRPr="00DE2463">
        <w:rPr>
          <w:rFonts w:ascii="Times New Roman" w:eastAsia="Times New Roman" w:hAnsi="Times New Roman" w:cs="Times New Roman"/>
        </w:rPr>
        <w:t>un suplente que lo represente con voz y voto, según corresponda, en esa ocasión.</w:t>
      </w:r>
      <w:r w:rsidR="052256A5" w:rsidRPr="00DE2463">
        <w:rPr>
          <w:rFonts w:ascii="Times New Roman" w:eastAsia="Times New Roman" w:hAnsi="Times New Roman" w:cs="Times New Roman"/>
        </w:rPr>
        <w:t xml:space="preserve"> Se recuerda que la persona técnica de cada unidad cuenta con voz y voto como integrante del comité de transparencia.</w:t>
      </w:r>
    </w:p>
    <w:p w14:paraId="2D4E231A" w14:textId="21E4780B" w:rsidR="003950BC" w:rsidRPr="00DE2463" w:rsidRDefault="003950BC" w:rsidP="234D940F">
      <w:pPr>
        <w:jc w:val="both"/>
        <w:rPr>
          <w:rFonts w:ascii="Times New Roman" w:eastAsia="Times New Roman" w:hAnsi="Times New Roman" w:cs="Times New Roman"/>
        </w:rPr>
      </w:pPr>
    </w:p>
    <w:p w14:paraId="118CFA55" w14:textId="77777777" w:rsidR="00542F18" w:rsidRDefault="00542F18" w:rsidP="234D940F">
      <w:pPr>
        <w:jc w:val="both"/>
        <w:rPr>
          <w:rFonts w:ascii="Times New Roman" w:eastAsia="Times New Roman" w:hAnsi="Times New Roman" w:cs="Times New Roman"/>
          <w:b/>
          <w:bCs/>
        </w:rPr>
        <w:sectPr w:rsidR="00542F18" w:rsidSect="00ED0C92">
          <w:pgSz w:w="11906" w:h="16838"/>
          <w:pgMar w:top="2948" w:right="1701" w:bottom="1417" w:left="1701" w:header="708" w:footer="708" w:gutter="0"/>
          <w:cols w:space="708"/>
          <w:docGrid w:linePitch="360"/>
        </w:sectPr>
      </w:pPr>
    </w:p>
    <w:p w14:paraId="5B2A5CB9" w14:textId="530568A9" w:rsidR="003950BC" w:rsidRPr="00DE2463"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b/>
          <w:bCs/>
        </w:rPr>
        <w:lastRenderedPageBreak/>
        <w:t xml:space="preserve">Artículo </w:t>
      </w:r>
      <w:r w:rsidR="00E76AD4">
        <w:rPr>
          <w:rFonts w:ascii="Times New Roman" w:eastAsia="Times New Roman" w:hAnsi="Times New Roman" w:cs="Times New Roman"/>
          <w:b/>
          <w:bCs/>
        </w:rPr>
        <w:t>1</w:t>
      </w:r>
      <w:r w:rsidR="00542F18">
        <w:rPr>
          <w:rFonts w:ascii="Times New Roman" w:eastAsia="Times New Roman" w:hAnsi="Times New Roman" w:cs="Times New Roman"/>
          <w:b/>
          <w:bCs/>
        </w:rPr>
        <w:t>1</w:t>
      </w:r>
      <w:r w:rsidRPr="00DE2463">
        <w:rPr>
          <w:rFonts w:ascii="Times New Roman" w:eastAsia="Times New Roman" w:hAnsi="Times New Roman" w:cs="Times New Roman"/>
          <w:b/>
          <w:bCs/>
        </w:rPr>
        <w:t>.-</w:t>
      </w:r>
      <w:r w:rsidRPr="00DE2463">
        <w:rPr>
          <w:rFonts w:ascii="Times New Roman" w:eastAsia="Times New Roman" w:hAnsi="Times New Roman" w:cs="Times New Roman"/>
        </w:rPr>
        <w:t xml:space="preserve"> </w:t>
      </w:r>
      <w:r w:rsidRPr="00DE2463">
        <w:rPr>
          <w:rFonts w:ascii="Times New Roman" w:eastAsia="Times New Roman" w:hAnsi="Times New Roman" w:cs="Times New Roman"/>
          <w:b/>
          <w:bCs/>
        </w:rPr>
        <w:t>De la votación. -</w:t>
      </w:r>
      <w:r w:rsidRPr="00DE2463">
        <w:rPr>
          <w:rFonts w:ascii="Times New Roman" w:eastAsia="Times New Roman" w:hAnsi="Times New Roman" w:cs="Times New Roman"/>
        </w:rPr>
        <w:t xml:space="preserve"> El orden del día aprobado por la </w:t>
      </w:r>
      <w:r w:rsidR="5B5424CF" w:rsidRPr="00DE2463">
        <w:rPr>
          <w:rFonts w:ascii="Times New Roman" w:eastAsia="Times New Roman" w:hAnsi="Times New Roman" w:cs="Times New Roman"/>
        </w:rPr>
        <w:t>p</w:t>
      </w:r>
      <w:r w:rsidRPr="00DE2463">
        <w:rPr>
          <w:rFonts w:ascii="Times New Roman" w:eastAsia="Times New Roman" w:hAnsi="Times New Roman" w:cs="Times New Roman"/>
        </w:rPr>
        <w:t xml:space="preserve">residencia del </w:t>
      </w:r>
      <w:r w:rsidR="6E4D89F0" w:rsidRPr="00DE2463">
        <w:rPr>
          <w:rFonts w:ascii="Times New Roman" w:eastAsia="Times New Roman" w:hAnsi="Times New Roman" w:cs="Times New Roman"/>
        </w:rPr>
        <w:t>c</w:t>
      </w:r>
      <w:r w:rsidRPr="00DE2463">
        <w:rPr>
          <w:rFonts w:ascii="Times New Roman" w:eastAsia="Times New Roman" w:hAnsi="Times New Roman" w:cs="Times New Roman"/>
        </w:rPr>
        <w:t xml:space="preserve">omité de </w:t>
      </w:r>
      <w:r w:rsidR="554994FF" w:rsidRPr="00DE2463">
        <w:rPr>
          <w:rFonts w:ascii="Times New Roman" w:eastAsia="Times New Roman" w:hAnsi="Times New Roman" w:cs="Times New Roman"/>
        </w:rPr>
        <w:t>t</w:t>
      </w:r>
      <w:r w:rsidRPr="00DE2463">
        <w:rPr>
          <w:rFonts w:ascii="Times New Roman" w:eastAsia="Times New Roman" w:hAnsi="Times New Roman" w:cs="Times New Roman"/>
        </w:rPr>
        <w:t>ransparencia podrá ser modificado al inicio de la sesión por solicitud de cualquiera de l</w:t>
      </w:r>
      <w:r w:rsidR="364094A5" w:rsidRPr="00DE2463">
        <w:rPr>
          <w:rFonts w:ascii="Times New Roman" w:eastAsia="Times New Roman" w:hAnsi="Times New Roman" w:cs="Times New Roman"/>
        </w:rPr>
        <w:t>as personas integrantes</w:t>
      </w:r>
      <w:r w:rsidRPr="00DE2463">
        <w:rPr>
          <w:rFonts w:ascii="Times New Roman" w:eastAsia="Times New Roman" w:hAnsi="Times New Roman" w:cs="Times New Roman"/>
        </w:rPr>
        <w:t xml:space="preserve"> con el voto favorable de la mayoría de los presentes. </w:t>
      </w:r>
    </w:p>
    <w:p w14:paraId="59A06D02" w14:textId="6D39A69A" w:rsidR="003950BC" w:rsidRPr="00DE2463" w:rsidRDefault="003950BC" w:rsidP="234D940F">
      <w:pPr>
        <w:jc w:val="both"/>
        <w:rPr>
          <w:rFonts w:ascii="Times New Roman" w:eastAsia="Times New Roman" w:hAnsi="Times New Roman" w:cs="Times New Roman"/>
        </w:rPr>
      </w:pPr>
    </w:p>
    <w:p w14:paraId="7BFB771A" w14:textId="78238B73" w:rsidR="003950BC" w:rsidRPr="00DE2463"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rPr>
        <w:t xml:space="preserve">Una vez concluido el debate de cada uno de los puntos del orden del día, la </w:t>
      </w:r>
      <w:r w:rsidR="7A8462D1" w:rsidRPr="00DE2463">
        <w:rPr>
          <w:rFonts w:ascii="Times New Roman" w:eastAsia="Times New Roman" w:hAnsi="Times New Roman" w:cs="Times New Roman"/>
        </w:rPr>
        <w:t>p</w:t>
      </w:r>
      <w:r w:rsidRPr="00DE2463">
        <w:rPr>
          <w:rFonts w:ascii="Times New Roman" w:eastAsia="Times New Roman" w:hAnsi="Times New Roman" w:cs="Times New Roman"/>
        </w:rPr>
        <w:t xml:space="preserve">residencia del </w:t>
      </w:r>
      <w:r w:rsidR="4502F2F7" w:rsidRPr="00DE2463">
        <w:rPr>
          <w:rFonts w:ascii="Times New Roman" w:eastAsia="Times New Roman" w:hAnsi="Times New Roman" w:cs="Times New Roman"/>
        </w:rPr>
        <w:t>c</w:t>
      </w:r>
      <w:r w:rsidRPr="00DE2463">
        <w:rPr>
          <w:rFonts w:ascii="Times New Roman" w:eastAsia="Times New Roman" w:hAnsi="Times New Roman" w:cs="Times New Roman"/>
        </w:rPr>
        <w:t xml:space="preserve">omité dispondrá a la </w:t>
      </w:r>
      <w:r w:rsidR="47DC261A" w:rsidRPr="00DE2463">
        <w:rPr>
          <w:rFonts w:ascii="Times New Roman" w:eastAsia="Times New Roman" w:hAnsi="Times New Roman" w:cs="Times New Roman"/>
        </w:rPr>
        <w:t>s</w:t>
      </w:r>
      <w:r w:rsidRPr="00DE2463">
        <w:rPr>
          <w:rFonts w:ascii="Times New Roman" w:eastAsia="Times New Roman" w:hAnsi="Times New Roman" w:cs="Times New Roman"/>
        </w:rPr>
        <w:t>ecretaría tomar a consideración la votación correspondiente. Las decisiones se adoptarán por mayoría simple de votos afirmativos de quienes asistan a la sesión.</w:t>
      </w:r>
    </w:p>
    <w:p w14:paraId="4D9444F6" w14:textId="21E4780B" w:rsidR="003950BC" w:rsidRPr="00DE2463" w:rsidRDefault="003950BC" w:rsidP="234D940F">
      <w:pPr>
        <w:jc w:val="both"/>
        <w:rPr>
          <w:rFonts w:ascii="Times New Roman" w:eastAsia="Times New Roman" w:hAnsi="Times New Roman" w:cs="Times New Roman"/>
        </w:rPr>
      </w:pPr>
    </w:p>
    <w:p w14:paraId="223513D2" w14:textId="67D5EDD5" w:rsidR="003950BC" w:rsidRPr="00DE2463"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rPr>
        <w:t xml:space="preserve">Las resoluciones del </w:t>
      </w:r>
      <w:r w:rsidR="138A9FB0" w:rsidRPr="00DE2463">
        <w:rPr>
          <w:rFonts w:ascii="Times New Roman" w:eastAsia="Times New Roman" w:hAnsi="Times New Roman" w:cs="Times New Roman"/>
        </w:rPr>
        <w:t>c</w:t>
      </w:r>
      <w:r w:rsidRPr="00DE2463">
        <w:rPr>
          <w:rFonts w:ascii="Times New Roman" w:eastAsia="Times New Roman" w:hAnsi="Times New Roman" w:cs="Times New Roman"/>
        </w:rPr>
        <w:t>omité se adoptarán por mayoría simple de los votos afirmativos de quienes asistan a la sesión</w:t>
      </w:r>
      <w:r w:rsidR="0446E051" w:rsidRPr="00DE2463">
        <w:rPr>
          <w:rFonts w:ascii="Times New Roman" w:eastAsia="Times New Roman" w:hAnsi="Times New Roman" w:cs="Times New Roman"/>
        </w:rPr>
        <w:t xml:space="preserve"> y</w:t>
      </w:r>
      <w:r w:rsidRPr="00DE2463">
        <w:rPr>
          <w:rFonts w:ascii="Times New Roman" w:eastAsia="Times New Roman" w:hAnsi="Times New Roman" w:cs="Times New Roman"/>
        </w:rPr>
        <w:t xml:space="preserve"> en caso de empate, la </w:t>
      </w:r>
      <w:r w:rsidR="00DE2463">
        <w:rPr>
          <w:rFonts w:ascii="Times New Roman" w:eastAsia="Times New Roman" w:hAnsi="Times New Roman" w:cs="Times New Roman"/>
        </w:rPr>
        <w:t>P</w:t>
      </w:r>
      <w:r w:rsidRPr="00DE2463">
        <w:rPr>
          <w:rFonts w:ascii="Times New Roman" w:eastAsia="Times New Roman" w:hAnsi="Times New Roman" w:cs="Times New Roman"/>
        </w:rPr>
        <w:t>residencia tendrá voto dirimente.</w:t>
      </w:r>
    </w:p>
    <w:p w14:paraId="0EEFA06E" w14:textId="21E4780B" w:rsidR="003950BC" w:rsidRPr="00DE2463" w:rsidRDefault="003950BC" w:rsidP="234D940F">
      <w:pPr>
        <w:jc w:val="both"/>
        <w:rPr>
          <w:rFonts w:ascii="Times New Roman" w:eastAsia="Times New Roman" w:hAnsi="Times New Roman" w:cs="Times New Roman"/>
        </w:rPr>
      </w:pPr>
    </w:p>
    <w:p w14:paraId="3D83219E" w14:textId="0AFA7504" w:rsidR="003950BC" w:rsidRPr="00DE2463"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rPr>
        <w:t>Quienes discrepen de la decisión mayoritaria pueden formular su voto particular por escrito en el término de tres (3) días desde la fecha de finalización de la sesión. El voto particular se incorporará al texto aprobado.</w:t>
      </w:r>
    </w:p>
    <w:p w14:paraId="2AE305F4" w14:textId="21E4780B" w:rsidR="003950BC" w:rsidRPr="00DE2463" w:rsidRDefault="003950BC" w:rsidP="234D940F">
      <w:pPr>
        <w:jc w:val="both"/>
        <w:rPr>
          <w:rFonts w:ascii="Times New Roman" w:eastAsia="Times New Roman" w:hAnsi="Times New Roman" w:cs="Times New Roman"/>
        </w:rPr>
      </w:pPr>
    </w:p>
    <w:p w14:paraId="5623C503" w14:textId="14E6EB08" w:rsidR="003950BC" w:rsidRPr="00DE2463"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b/>
          <w:bCs/>
        </w:rPr>
        <w:t>Artículo 1</w:t>
      </w:r>
      <w:r w:rsidR="00542F18">
        <w:rPr>
          <w:rFonts w:ascii="Times New Roman" w:eastAsia="Times New Roman" w:hAnsi="Times New Roman" w:cs="Times New Roman"/>
          <w:b/>
          <w:bCs/>
        </w:rPr>
        <w:t>2</w:t>
      </w:r>
      <w:r w:rsidRPr="00DE2463">
        <w:rPr>
          <w:rFonts w:ascii="Times New Roman" w:eastAsia="Times New Roman" w:hAnsi="Times New Roman" w:cs="Times New Roman"/>
          <w:b/>
          <w:bCs/>
        </w:rPr>
        <w:t>.-</w:t>
      </w:r>
      <w:r w:rsidRPr="00DE2463">
        <w:rPr>
          <w:rFonts w:ascii="Times New Roman" w:eastAsia="Times New Roman" w:hAnsi="Times New Roman" w:cs="Times New Roman"/>
        </w:rPr>
        <w:t xml:space="preserve"> </w:t>
      </w:r>
      <w:r w:rsidRPr="00DE2463">
        <w:rPr>
          <w:rFonts w:ascii="Times New Roman" w:eastAsia="Times New Roman" w:hAnsi="Times New Roman" w:cs="Times New Roman"/>
          <w:b/>
          <w:bCs/>
        </w:rPr>
        <w:t>De los conflictos de interés e invitados. –</w:t>
      </w:r>
      <w:r w:rsidRPr="00DE2463">
        <w:rPr>
          <w:rFonts w:ascii="Times New Roman" w:eastAsia="Times New Roman" w:hAnsi="Times New Roman" w:cs="Times New Roman"/>
        </w:rPr>
        <w:t xml:space="preserve"> La </w:t>
      </w:r>
      <w:r w:rsidR="4063C42D" w:rsidRPr="00DE2463">
        <w:rPr>
          <w:rFonts w:ascii="Times New Roman" w:eastAsia="Times New Roman" w:hAnsi="Times New Roman" w:cs="Times New Roman"/>
        </w:rPr>
        <w:t>p</w:t>
      </w:r>
      <w:r w:rsidRPr="00DE2463">
        <w:rPr>
          <w:rFonts w:ascii="Times New Roman" w:eastAsia="Times New Roman" w:hAnsi="Times New Roman" w:cs="Times New Roman"/>
        </w:rPr>
        <w:t xml:space="preserve">residencia del </w:t>
      </w:r>
      <w:r w:rsidR="78FF3E4F" w:rsidRPr="00DE2463">
        <w:rPr>
          <w:rFonts w:ascii="Times New Roman" w:eastAsia="Times New Roman" w:hAnsi="Times New Roman" w:cs="Times New Roman"/>
        </w:rPr>
        <w:t>c</w:t>
      </w:r>
      <w:r w:rsidRPr="00DE2463">
        <w:rPr>
          <w:rFonts w:ascii="Times New Roman" w:eastAsia="Times New Roman" w:hAnsi="Times New Roman" w:cs="Times New Roman"/>
        </w:rPr>
        <w:t xml:space="preserve">omité podrá </w:t>
      </w:r>
      <w:r w:rsidR="00DB5C6E">
        <w:rPr>
          <w:rFonts w:ascii="Times New Roman" w:eastAsia="Times New Roman" w:hAnsi="Times New Roman" w:cs="Times New Roman"/>
        </w:rPr>
        <w:t xml:space="preserve">restringir la </w:t>
      </w:r>
      <w:r w:rsidRPr="00DE2463">
        <w:rPr>
          <w:rFonts w:ascii="Times New Roman" w:eastAsia="Times New Roman" w:hAnsi="Times New Roman" w:cs="Times New Roman"/>
        </w:rPr>
        <w:t xml:space="preserve">participación de cualquiera de sus </w:t>
      </w:r>
      <w:r w:rsidR="0A66D7C6" w:rsidRPr="00DE2463">
        <w:rPr>
          <w:rFonts w:ascii="Times New Roman" w:eastAsia="Times New Roman" w:hAnsi="Times New Roman" w:cs="Times New Roman"/>
        </w:rPr>
        <w:t>integrantes</w:t>
      </w:r>
      <w:r w:rsidRPr="00DE2463">
        <w:rPr>
          <w:rFonts w:ascii="Times New Roman" w:eastAsia="Times New Roman" w:hAnsi="Times New Roman" w:cs="Times New Roman"/>
        </w:rPr>
        <w:t xml:space="preserve"> o la no consideración del voto de cualquiera de </w:t>
      </w:r>
      <w:r w:rsidR="104136D7" w:rsidRPr="00DE2463">
        <w:rPr>
          <w:rFonts w:ascii="Times New Roman" w:eastAsia="Times New Roman" w:hAnsi="Times New Roman" w:cs="Times New Roman"/>
        </w:rPr>
        <w:t>ellas</w:t>
      </w:r>
      <w:r w:rsidRPr="00DE2463">
        <w:rPr>
          <w:rFonts w:ascii="Times New Roman" w:eastAsia="Times New Roman" w:hAnsi="Times New Roman" w:cs="Times New Roman"/>
        </w:rPr>
        <w:t>, en caso de que en uno o varios de los asuntos a tratarse pudiera existir conflicto de interés.</w:t>
      </w:r>
    </w:p>
    <w:p w14:paraId="02FB0199" w14:textId="2A041343" w:rsidR="003950BC" w:rsidRPr="00DE2463" w:rsidRDefault="003950BC" w:rsidP="234D940F">
      <w:pPr>
        <w:jc w:val="both"/>
        <w:rPr>
          <w:rFonts w:ascii="Times New Roman" w:eastAsia="Times New Roman" w:hAnsi="Times New Roman" w:cs="Times New Roman"/>
        </w:rPr>
      </w:pPr>
    </w:p>
    <w:p w14:paraId="7A2F5B39" w14:textId="67AD9933" w:rsidR="003950BC" w:rsidRPr="00DE2463"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rPr>
        <w:t xml:space="preserve">En caso de que la </w:t>
      </w:r>
      <w:r w:rsidR="2A5AA521" w:rsidRPr="00DE2463">
        <w:rPr>
          <w:rFonts w:ascii="Times New Roman" w:eastAsia="Times New Roman" w:hAnsi="Times New Roman" w:cs="Times New Roman"/>
        </w:rPr>
        <w:t>p</w:t>
      </w:r>
      <w:r w:rsidRPr="00DE2463">
        <w:rPr>
          <w:rFonts w:ascii="Times New Roman" w:eastAsia="Times New Roman" w:hAnsi="Times New Roman" w:cs="Times New Roman"/>
        </w:rPr>
        <w:t xml:space="preserve">residencia del </w:t>
      </w:r>
      <w:r w:rsidR="245BE4DA" w:rsidRPr="00DE2463">
        <w:rPr>
          <w:rFonts w:ascii="Times New Roman" w:eastAsia="Times New Roman" w:hAnsi="Times New Roman" w:cs="Times New Roman"/>
        </w:rPr>
        <w:t>c</w:t>
      </w:r>
      <w:r w:rsidRPr="00DE2463">
        <w:rPr>
          <w:rFonts w:ascii="Times New Roman" w:eastAsia="Times New Roman" w:hAnsi="Times New Roman" w:cs="Times New Roman"/>
        </w:rPr>
        <w:t xml:space="preserve">omité se excuse, </w:t>
      </w:r>
      <w:r w:rsidR="00804F0C">
        <w:rPr>
          <w:rFonts w:ascii="Times New Roman" w:eastAsia="Times New Roman" w:hAnsi="Times New Roman" w:cs="Times New Roman"/>
        </w:rPr>
        <w:t xml:space="preserve">la </w:t>
      </w:r>
      <w:r w:rsidRPr="00DE2463">
        <w:rPr>
          <w:rFonts w:ascii="Times New Roman" w:eastAsia="Times New Roman" w:hAnsi="Times New Roman" w:cs="Times New Roman"/>
        </w:rPr>
        <w:t xml:space="preserve">asumirá la persona que defina la mayoría de </w:t>
      </w:r>
      <w:r w:rsidR="754D338D" w:rsidRPr="00DE2463">
        <w:rPr>
          <w:rFonts w:ascii="Times New Roman" w:eastAsia="Times New Roman" w:hAnsi="Times New Roman" w:cs="Times New Roman"/>
        </w:rPr>
        <w:t>integrantes</w:t>
      </w:r>
      <w:r w:rsidRPr="00DE2463">
        <w:rPr>
          <w:rFonts w:ascii="Times New Roman" w:eastAsia="Times New Roman" w:hAnsi="Times New Roman" w:cs="Times New Roman"/>
        </w:rPr>
        <w:t xml:space="preserve"> presentes.</w:t>
      </w:r>
    </w:p>
    <w:p w14:paraId="408FE201" w14:textId="21E4780B" w:rsidR="003950BC" w:rsidRPr="00DE2463" w:rsidRDefault="003950BC" w:rsidP="234D940F">
      <w:pPr>
        <w:jc w:val="both"/>
        <w:rPr>
          <w:rFonts w:ascii="Times New Roman" w:eastAsia="Times New Roman" w:hAnsi="Times New Roman" w:cs="Times New Roman"/>
        </w:rPr>
      </w:pPr>
    </w:p>
    <w:p w14:paraId="2586B95A" w14:textId="04307A39" w:rsidR="003950BC" w:rsidRPr="00DE2463"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rPr>
        <w:t>L</w:t>
      </w:r>
      <w:r w:rsidR="416D660C" w:rsidRPr="00DE2463">
        <w:rPr>
          <w:rFonts w:ascii="Times New Roman" w:eastAsia="Times New Roman" w:hAnsi="Times New Roman" w:cs="Times New Roman"/>
        </w:rPr>
        <w:t>as personas integrantes del comité</w:t>
      </w:r>
      <w:r w:rsidRPr="00DE2463">
        <w:rPr>
          <w:rFonts w:ascii="Times New Roman" w:eastAsia="Times New Roman" w:hAnsi="Times New Roman" w:cs="Times New Roman"/>
        </w:rPr>
        <w:t xml:space="preserve"> podrán solicitar la intervención de</w:t>
      </w:r>
      <w:r w:rsidR="17C540E3" w:rsidRPr="00DE2463">
        <w:rPr>
          <w:rFonts w:ascii="Times New Roman" w:eastAsia="Times New Roman" w:hAnsi="Times New Roman" w:cs="Times New Roman"/>
        </w:rPr>
        <w:t xml:space="preserve"> </w:t>
      </w:r>
      <w:r w:rsidRPr="00DE2463">
        <w:rPr>
          <w:rFonts w:ascii="Times New Roman" w:eastAsia="Times New Roman" w:hAnsi="Times New Roman" w:cs="Times New Roman"/>
        </w:rPr>
        <w:t xml:space="preserve">otras personas servidoras públicas cuando el tema a tratarse lo amerite, previa autorización de la </w:t>
      </w:r>
      <w:r w:rsidR="23CFB5FA" w:rsidRPr="00DE2463">
        <w:rPr>
          <w:rFonts w:ascii="Times New Roman" w:eastAsia="Times New Roman" w:hAnsi="Times New Roman" w:cs="Times New Roman"/>
        </w:rPr>
        <w:t>p</w:t>
      </w:r>
      <w:r w:rsidRPr="00DE2463">
        <w:rPr>
          <w:rFonts w:ascii="Times New Roman" w:eastAsia="Times New Roman" w:hAnsi="Times New Roman" w:cs="Times New Roman"/>
        </w:rPr>
        <w:t xml:space="preserve">residencia del </w:t>
      </w:r>
      <w:r w:rsidR="063B90C7" w:rsidRPr="00DE2463">
        <w:rPr>
          <w:rFonts w:ascii="Times New Roman" w:eastAsia="Times New Roman" w:hAnsi="Times New Roman" w:cs="Times New Roman"/>
        </w:rPr>
        <w:t>c</w:t>
      </w:r>
      <w:r w:rsidRPr="00DE2463">
        <w:rPr>
          <w:rFonts w:ascii="Times New Roman" w:eastAsia="Times New Roman" w:hAnsi="Times New Roman" w:cs="Times New Roman"/>
        </w:rPr>
        <w:t>omité. Las personas invitadas deberán tener conocimiento del tema a tratarse y tendrán voz, pero no voto.</w:t>
      </w:r>
    </w:p>
    <w:p w14:paraId="106539E4" w14:textId="5D59D6F5" w:rsidR="003950BC" w:rsidRPr="00DE2463" w:rsidRDefault="003950BC" w:rsidP="234D940F">
      <w:pPr>
        <w:jc w:val="both"/>
        <w:rPr>
          <w:rFonts w:ascii="Times New Roman" w:eastAsia="Times New Roman" w:hAnsi="Times New Roman" w:cs="Times New Roman"/>
        </w:rPr>
      </w:pPr>
    </w:p>
    <w:p w14:paraId="71309583" w14:textId="534CDDC6" w:rsidR="003950BC" w:rsidRPr="00DE2463"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b/>
          <w:bCs/>
        </w:rPr>
        <w:t>Artículo 1</w:t>
      </w:r>
      <w:r w:rsidR="00542F18">
        <w:rPr>
          <w:rFonts w:ascii="Times New Roman" w:eastAsia="Times New Roman" w:hAnsi="Times New Roman" w:cs="Times New Roman"/>
          <w:b/>
          <w:bCs/>
        </w:rPr>
        <w:t>3</w:t>
      </w:r>
      <w:r w:rsidRPr="00DE2463">
        <w:rPr>
          <w:rFonts w:ascii="Times New Roman" w:eastAsia="Times New Roman" w:hAnsi="Times New Roman" w:cs="Times New Roman"/>
          <w:b/>
          <w:bCs/>
        </w:rPr>
        <w:t>.-</w:t>
      </w:r>
      <w:r w:rsidRPr="00DE2463">
        <w:rPr>
          <w:rFonts w:ascii="Times New Roman" w:eastAsia="Times New Roman" w:hAnsi="Times New Roman" w:cs="Times New Roman"/>
        </w:rPr>
        <w:t xml:space="preserve"> </w:t>
      </w:r>
      <w:r w:rsidRPr="00DE2463">
        <w:rPr>
          <w:rFonts w:ascii="Times New Roman" w:eastAsia="Times New Roman" w:hAnsi="Times New Roman" w:cs="Times New Roman"/>
          <w:b/>
          <w:bCs/>
        </w:rPr>
        <w:t xml:space="preserve">De la elaboración y contenidos de las actas. </w:t>
      </w:r>
      <w:r w:rsidRPr="00DE2463">
        <w:rPr>
          <w:rFonts w:ascii="Times New Roman" w:eastAsia="Times New Roman" w:hAnsi="Times New Roman" w:cs="Times New Roman"/>
        </w:rPr>
        <w:t xml:space="preserve">Las actas de las sesiones del </w:t>
      </w:r>
      <w:r w:rsidR="3C87A397" w:rsidRPr="00DE2463">
        <w:rPr>
          <w:rFonts w:ascii="Times New Roman" w:eastAsia="Times New Roman" w:hAnsi="Times New Roman" w:cs="Times New Roman"/>
        </w:rPr>
        <w:t>c</w:t>
      </w:r>
      <w:r w:rsidRPr="00DE2463">
        <w:rPr>
          <w:rFonts w:ascii="Times New Roman" w:eastAsia="Times New Roman" w:hAnsi="Times New Roman" w:cs="Times New Roman"/>
        </w:rPr>
        <w:t xml:space="preserve">omité contendrán: lugar, fecha, hora de inicio y terminación de la sesión, indicación de la modalidad y tipo de sesión, nombres de las personas asistentes, puntos tratados, aspectos principales de los debates y deliberaciones, votaciones y resultados, resoluciones y compromisos asumidos. La </w:t>
      </w:r>
      <w:r w:rsidR="331438FD" w:rsidRPr="00DE2463">
        <w:rPr>
          <w:rFonts w:ascii="Times New Roman" w:eastAsia="Times New Roman" w:hAnsi="Times New Roman" w:cs="Times New Roman"/>
        </w:rPr>
        <w:t>s</w:t>
      </w:r>
      <w:r w:rsidRPr="00DE2463">
        <w:rPr>
          <w:rFonts w:ascii="Times New Roman" w:eastAsia="Times New Roman" w:hAnsi="Times New Roman" w:cs="Times New Roman"/>
        </w:rPr>
        <w:t xml:space="preserve">ecretaría del </w:t>
      </w:r>
      <w:r w:rsidR="7B446D55" w:rsidRPr="00DE2463">
        <w:rPr>
          <w:rFonts w:ascii="Times New Roman" w:eastAsia="Times New Roman" w:hAnsi="Times New Roman" w:cs="Times New Roman"/>
        </w:rPr>
        <w:t>c</w:t>
      </w:r>
      <w:r w:rsidRPr="00DE2463">
        <w:rPr>
          <w:rFonts w:ascii="Times New Roman" w:eastAsia="Times New Roman" w:hAnsi="Times New Roman" w:cs="Times New Roman"/>
        </w:rPr>
        <w:t>omité elaborará las actas en el término de cinco (5) días de concluida la reunión y las notificará a quien corresponda dentro del término de dos (2) días contado</w:t>
      </w:r>
      <w:r w:rsidR="00090C63">
        <w:rPr>
          <w:rFonts w:ascii="Times New Roman" w:eastAsia="Times New Roman" w:hAnsi="Times New Roman" w:cs="Times New Roman"/>
        </w:rPr>
        <w:t>s</w:t>
      </w:r>
      <w:r w:rsidRPr="00DE2463">
        <w:rPr>
          <w:rFonts w:ascii="Times New Roman" w:eastAsia="Times New Roman" w:hAnsi="Times New Roman" w:cs="Times New Roman"/>
        </w:rPr>
        <w:t xml:space="preserve"> a partir de la finalización de la elaboración de las actas.</w:t>
      </w:r>
    </w:p>
    <w:p w14:paraId="24EB0DEA" w14:textId="21E4780B" w:rsidR="003950BC" w:rsidRPr="00DE2463" w:rsidRDefault="003950BC" w:rsidP="234D940F">
      <w:pPr>
        <w:jc w:val="both"/>
        <w:rPr>
          <w:rFonts w:ascii="Times New Roman" w:eastAsia="Times New Roman" w:hAnsi="Times New Roman" w:cs="Times New Roman"/>
        </w:rPr>
      </w:pPr>
    </w:p>
    <w:p w14:paraId="35EA5205" w14:textId="09A5F134" w:rsidR="003950BC" w:rsidRPr="00DE2463"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rPr>
        <w:t xml:space="preserve">Quienes integran el </w:t>
      </w:r>
      <w:r w:rsidR="39627011" w:rsidRPr="00DE2463">
        <w:rPr>
          <w:rFonts w:ascii="Times New Roman" w:eastAsia="Times New Roman" w:hAnsi="Times New Roman" w:cs="Times New Roman"/>
        </w:rPr>
        <w:t>c</w:t>
      </w:r>
      <w:r w:rsidRPr="00DE2463">
        <w:rPr>
          <w:rFonts w:ascii="Times New Roman" w:eastAsia="Times New Roman" w:hAnsi="Times New Roman" w:cs="Times New Roman"/>
        </w:rPr>
        <w:t xml:space="preserve">omité podrán presentar observaciones a las actas de sesiones; en cuyo caso, informarán a la </w:t>
      </w:r>
      <w:r w:rsidR="6A6C4A87" w:rsidRPr="00DE2463">
        <w:rPr>
          <w:rFonts w:ascii="Times New Roman" w:eastAsia="Times New Roman" w:hAnsi="Times New Roman" w:cs="Times New Roman"/>
        </w:rPr>
        <w:t>s</w:t>
      </w:r>
      <w:r w:rsidRPr="00DE2463">
        <w:rPr>
          <w:rFonts w:ascii="Times New Roman" w:eastAsia="Times New Roman" w:hAnsi="Times New Roman" w:cs="Times New Roman"/>
        </w:rPr>
        <w:t>ecretaría o por el mismo medio que se notificó, en un término máximo de tres</w:t>
      </w:r>
      <w:r w:rsidR="21F531B8" w:rsidRPr="00DE2463">
        <w:rPr>
          <w:rFonts w:ascii="Times New Roman" w:eastAsia="Times New Roman" w:hAnsi="Times New Roman" w:cs="Times New Roman"/>
        </w:rPr>
        <w:t xml:space="preserve"> (3)</w:t>
      </w:r>
      <w:r w:rsidRPr="00DE2463">
        <w:rPr>
          <w:rFonts w:ascii="Times New Roman" w:eastAsia="Times New Roman" w:hAnsi="Times New Roman" w:cs="Times New Roman"/>
        </w:rPr>
        <w:t xml:space="preserve"> días a partir de su recepción. </w:t>
      </w:r>
    </w:p>
    <w:p w14:paraId="6C407185" w14:textId="21E4780B" w:rsidR="003950BC" w:rsidRPr="00DE2463" w:rsidRDefault="003950BC" w:rsidP="234D940F">
      <w:pPr>
        <w:jc w:val="both"/>
        <w:rPr>
          <w:rFonts w:ascii="Times New Roman" w:eastAsia="Times New Roman" w:hAnsi="Times New Roman" w:cs="Times New Roman"/>
        </w:rPr>
      </w:pPr>
    </w:p>
    <w:p w14:paraId="0AC098E1" w14:textId="5A25D470" w:rsidR="003950BC" w:rsidRPr="00DE2463"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rPr>
        <w:t xml:space="preserve">La </w:t>
      </w:r>
      <w:r w:rsidR="611EB615" w:rsidRPr="00DE2463">
        <w:rPr>
          <w:rFonts w:ascii="Times New Roman" w:eastAsia="Times New Roman" w:hAnsi="Times New Roman" w:cs="Times New Roman"/>
        </w:rPr>
        <w:t>s</w:t>
      </w:r>
      <w:r w:rsidRPr="00DE2463">
        <w:rPr>
          <w:rFonts w:ascii="Times New Roman" w:eastAsia="Times New Roman" w:hAnsi="Times New Roman" w:cs="Times New Roman"/>
        </w:rPr>
        <w:t>ecretaría dispondrá de dos (2) días hábiles para la incorporación de las observaciones recibidas, y serán distribuidas nuevamente para conocimiento y aceptación de quienes integran el comité en el término de un (1) día. De no recibirse observaciones en los términos señalados, el acta se entenderá aprobada.</w:t>
      </w:r>
    </w:p>
    <w:p w14:paraId="569EB17F" w14:textId="21E4780B" w:rsidR="003950BC" w:rsidRPr="00DE2463"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rPr>
        <w:lastRenderedPageBreak/>
        <w:t>Las actas de las sesiones serán identificadas mediante numeración consecutiva, contendrán el número de sesión y harán mención expresa de su carácter ordinario o extraordinario.</w:t>
      </w:r>
    </w:p>
    <w:p w14:paraId="2655CD57" w14:textId="21E4780B" w:rsidR="003950BC" w:rsidRPr="00DE2463" w:rsidRDefault="003950BC" w:rsidP="234D940F">
      <w:pPr>
        <w:jc w:val="both"/>
        <w:rPr>
          <w:rFonts w:ascii="Times New Roman" w:eastAsia="Times New Roman" w:hAnsi="Times New Roman" w:cs="Times New Roman"/>
        </w:rPr>
      </w:pPr>
    </w:p>
    <w:p w14:paraId="0C6B4DB4" w14:textId="19D562D1" w:rsidR="003950BC" w:rsidRPr="00DE2463"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rPr>
        <w:t xml:space="preserve">Si alguien del comité, al corregir las exposiciones, cambiare el sentido de lo que realmente expresó, la </w:t>
      </w:r>
      <w:r w:rsidR="086BD014" w:rsidRPr="00DE2463">
        <w:rPr>
          <w:rFonts w:ascii="Times New Roman" w:eastAsia="Times New Roman" w:hAnsi="Times New Roman" w:cs="Times New Roman"/>
        </w:rPr>
        <w:t>s</w:t>
      </w:r>
      <w:r w:rsidRPr="00DE2463">
        <w:rPr>
          <w:rFonts w:ascii="Times New Roman" w:eastAsia="Times New Roman" w:hAnsi="Times New Roman" w:cs="Times New Roman"/>
        </w:rPr>
        <w:t xml:space="preserve">ecretaría pondrá este particular en conocimiento de la </w:t>
      </w:r>
      <w:r w:rsidR="4763C304" w:rsidRPr="00DE2463">
        <w:rPr>
          <w:rFonts w:ascii="Times New Roman" w:eastAsia="Times New Roman" w:hAnsi="Times New Roman" w:cs="Times New Roman"/>
        </w:rPr>
        <w:t>p</w:t>
      </w:r>
      <w:r w:rsidRPr="00DE2463">
        <w:rPr>
          <w:rFonts w:ascii="Times New Roman" w:eastAsia="Times New Roman" w:hAnsi="Times New Roman" w:cs="Times New Roman"/>
        </w:rPr>
        <w:t xml:space="preserve">residencia del </w:t>
      </w:r>
      <w:r w:rsidR="71E87981" w:rsidRPr="00DE2463">
        <w:rPr>
          <w:rFonts w:ascii="Times New Roman" w:eastAsia="Times New Roman" w:hAnsi="Times New Roman" w:cs="Times New Roman"/>
        </w:rPr>
        <w:t>c</w:t>
      </w:r>
      <w:r w:rsidRPr="00DE2463">
        <w:rPr>
          <w:rFonts w:ascii="Times New Roman" w:eastAsia="Times New Roman" w:hAnsi="Times New Roman" w:cs="Times New Roman"/>
        </w:rPr>
        <w:t>omité para que, si fuere el caso, lo someta a consideración para su rectificación y/o ratificación. Esta ratificación o rectificación no se aplicará cuando se trate de cambiar la votación efectuada por quienes conforman el comité durante la sesión; este particular, de presentarse, será informado a la máxima autoridad de la entidad.</w:t>
      </w:r>
    </w:p>
    <w:p w14:paraId="18A1AB88" w14:textId="21E4780B" w:rsidR="003950BC" w:rsidRPr="00DE2463" w:rsidRDefault="003950BC" w:rsidP="234D940F">
      <w:pPr>
        <w:jc w:val="both"/>
        <w:rPr>
          <w:rFonts w:ascii="Times New Roman" w:eastAsia="Times New Roman" w:hAnsi="Times New Roman" w:cs="Times New Roman"/>
        </w:rPr>
      </w:pPr>
    </w:p>
    <w:p w14:paraId="04B5D5F8" w14:textId="6524A969" w:rsidR="003950BC" w:rsidRPr="00DE2463" w:rsidRDefault="2D727D34" w:rsidP="234D940F">
      <w:pPr>
        <w:jc w:val="both"/>
        <w:rPr>
          <w:rFonts w:ascii="Times New Roman" w:eastAsia="Times New Roman" w:hAnsi="Times New Roman" w:cs="Times New Roman"/>
        </w:rPr>
      </w:pPr>
      <w:r w:rsidRPr="00DE2463">
        <w:rPr>
          <w:rFonts w:ascii="Times New Roman" w:eastAsia="Times New Roman" w:hAnsi="Times New Roman" w:cs="Times New Roman"/>
          <w:b/>
          <w:bCs/>
        </w:rPr>
        <w:t>Artículo 1</w:t>
      </w:r>
      <w:r w:rsidR="00542F18">
        <w:rPr>
          <w:rFonts w:ascii="Times New Roman" w:eastAsia="Times New Roman" w:hAnsi="Times New Roman" w:cs="Times New Roman"/>
          <w:b/>
          <w:bCs/>
        </w:rPr>
        <w:t>4</w:t>
      </w:r>
      <w:r w:rsidRPr="00DE2463">
        <w:rPr>
          <w:rFonts w:ascii="Times New Roman" w:eastAsia="Times New Roman" w:hAnsi="Times New Roman" w:cs="Times New Roman"/>
          <w:b/>
          <w:bCs/>
        </w:rPr>
        <w:t>.-</w:t>
      </w:r>
      <w:r w:rsidRPr="00DE2463">
        <w:rPr>
          <w:rFonts w:ascii="Times New Roman" w:eastAsia="Times New Roman" w:hAnsi="Times New Roman" w:cs="Times New Roman"/>
        </w:rPr>
        <w:t xml:space="preserve"> </w:t>
      </w:r>
      <w:r w:rsidRPr="00DE2463">
        <w:rPr>
          <w:rFonts w:ascii="Times New Roman" w:eastAsia="Times New Roman" w:hAnsi="Times New Roman" w:cs="Times New Roman"/>
          <w:b/>
          <w:bCs/>
        </w:rPr>
        <w:t>Del lugar de las sesiones. -</w:t>
      </w:r>
      <w:r w:rsidRPr="00DE2463">
        <w:rPr>
          <w:rFonts w:ascii="Times New Roman" w:eastAsia="Times New Roman" w:hAnsi="Times New Roman" w:cs="Times New Roman"/>
        </w:rPr>
        <w:t xml:space="preserve"> Las sesiones ordinarias y extraordinarias podrán realizarse de manera presencial o </w:t>
      </w:r>
      <w:r w:rsidR="67E6F4BB" w:rsidRPr="00DE2463">
        <w:rPr>
          <w:rFonts w:ascii="Times New Roman" w:eastAsia="Times New Roman" w:hAnsi="Times New Roman" w:cs="Times New Roman"/>
        </w:rPr>
        <w:t>telemática</w:t>
      </w:r>
      <w:r w:rsidRPr="00DE2463">
        <w:rPr>
          <w:rFonts w:ascii="Times New Roman" w:eastAsia="Times New Roman" w:hAnsi="Times New Roman" w:cs="Times New Roman"/>
        </w:rPr>
        <w:t xml:space="preserve">. Para cualquiera de los casos, las decisiones que se tomen deberán ser grabadas y constar por escrito en el acta que la </w:t>
      </w:r>
      <w:r w:rsidR="6399267C" w:rsidRPr="00DE2463">
        <w:rPr>
          <w:rFonts w:ascii="Times New Roman" w:eastAsia="Times New Roman" w:hAnsi="Times New Roman" w:cs="Times New Roman"/>
        </w:rPr>
        <w:t>s</w:t>
      </w:r>
      <w:r w:rsidRPr="00DE2463">
        <w:rPr>
          <w:rFonts w:ascii="Times New Roman" w:eastAsia="Times New Roman" w:hAnsi="Times New Roman" w:cs="Times New Roman"/>
        </w:rPr>
        <w:t>ecretaría prepare para el efecto.</w:t>
      </w:r>
      <w:r w:rsidR="1AD6FDF1" w:rsidRPr="00DE2463">
        <w:rPr>
          <w:rFonts w:ascii="Times New Roman" w:eastAsia="Times New Roman" w:hAnsi="Times New Roman" w:cs="Times New Roman"/>
        </w:rPr>
        <w:t xml:space="preserve"> En el caso de reuniones telemáticas, también se acompañará de un formulario en línea para el registro de la asistencia a la sesión correspondiente.</w:t>
      </w:r>
    </w:p>
    <w:p w14:paraId="1C29AFB9" w14:textId="129981CE" w:rsidR="003950BC" w:rsidRPr="00DE2463" w:rsidRDefault="18733B5A" w:rsidP="234D940F">
      <w:pPr>
        <w:jc w:val="center"/>
        <w:rPr>
          <w:rFonts w:ascii="Times New Roman" w:eastAsia="Times New Roman" w:hAnsi="Times New Roman" w:cs="Times New Roman"/>
          <w:b/>
          <w:bCs/>
          <w:color w:val="000000"/>
        </w:rPr>
      </w:pPr>
      <w:r w:rsidRPr="00DE2463">
        <w:rPr>
          <w:rFonts w:ascii="Times New Roman" w:eastAsia="Times New Roman" w:hAnsi="Times New Roman" w:cs="Times New Roman"/>
          <w:b/>
          <w:bCs/>
          <w:color w:val="000000" w:themeColor="text1"/>
        </w:rPr>
        <w:t xml:space="preserve"> </w:t>
      </w:r>
    </w:p>
    <w:p w14:paraId="0C47F3DB" w14:textId="465CBDD2" w:rsidR="1E4E1FB9" w:rsidRPr="00DE2463" w:rsidRDefault="1E4E1FB9" w:rsidP="1E4E1FB9">
      <w:pPr>
        <w:jc w:val="center"/>
        <w:rPr>
          <w:rFonts w:ascii="Times New Roman" w:eastAsia="Book Antiqua" w:hAnsi="Times New Roman" w:cs="Times New Roman"/>
          <w:b/>
          <w:bCs/>
          <w:color w:val="000000" w:themeColor="text1"/>
          <w:lang w:val="es-EC"/>
        </w:rPr>
      </w:pPr>
    </w:p>
    <w:p w14:paraId="2776B2C7" w14:textId="1F584F3C" w:rsidR="0E8360D4" w:rsidRPr="00DE2463" w:rsidRDefault="0E8360D4" w:rsidP="234D940F">
      <w:pPr>
        <w:jc w:val="center"/>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lang w:val="es-EC"/>
        </w:rPr>
        <w:t>CAPÍTULO I</w:t>
      </w:r>
      <w:r w:rsidR="285987C4" w:rsidRPr="00DE2463">
        <w:rPr>
          <w:rFonts w:ascii="Times New Roman" w:eastAsia="Book Antiqua" w:hAnsi="Times New Roman" w:cs="Times New Roman"/>
          <w:b/>
          <w:bCs/>
          <w:color w:val="000000" w:themeColor="text1"/>
          <w:lang w:val="es-EC"/>
        </w:rPr>
        <w:t>V</w:t>
      </w:r>
    </w:p>
    <w:p w14:paraId="0EDFBBD4" w14:textId="53E79F95" w:rsidR="0E8360D4" w:rsidRPr="00DE2463" w:rsidRDefault="0E8360D4" w:rsidP="234D940F">
      <w:pPr>
        <w:jc w:val="center"/>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lang w:val="es-EC"/>
        </w:rPr>
        <w:t>DE LA TRANSPARENCIA ACTIVA</w:t>
      </w:r>
    </w:p>
    <w:p w14:paraId="2445EF62" w14:textId="25A31A97" w:rsidR="234D940F" w:rsidRPr="00DE2463" w:rsidRDefault="234D940F" w:rsidP="234D940F">
      <w:pPr>
        <w:jc w:val="both"/>
        <w:rPr>
          <w:rFonts w:ascii="Times New Roman" w:eastAsia="Book Antiqua" w:hAnsi="Times New Roman" w:cs="Times New Roman"/>
          <w:color w:val="000000" w:themeColor="text1"/>
        </w:rPr>
      </w:pPr>
    </w:p>
    <w:p w14:paraId="070B3C7C" w14:textId="458258BC" w:rsidR="2663D4E7" w:rsidRPr="00DE2463" w:rsidRDefault="2663D4E7" w:rsidP="234D940F">
      <w:pPr>
        <w:jc w:val="both"/>
        <w:rPr>
          <w:rFonts w:ascii="Times New Roman" w:hAnsi="Times New Roman" w:cs="Times New Roman"/>
        </w:rPr>
      </w:pPr>
      <w:r w:rsidRPr="00DE2463">
        <w:rPr>
          <w:rFonts w:ascii="Times New Roman" w:eastAsia="Book Antiqua" w:hAnsi="Times New Roman" w:cs="Times New Roman"/>
          <w:b/>
          <w:bCs/>
          <w:color w:val="000000" w:themeColor="text1"/>
          <w:lang w:val="es-EC"/>
        </w:rPr>
        <w:t>Artículo 1</w:t>
      </w:r>
      <w:r w:rsidR="00542F18">
        <w:rPr>
          <w:rFonts w:ascii="Times New Roman" w:eastAsia="Book Antiqua" w:hAnsi="Times New Roman" w:cs="Times New Roman"/>
          <w:b/>
          <w:bCs/>
          <w:color w:val="000000" w:themeColor="text1"/>
          <w:lang w:val="es-EC"/>
        </w:rPr>
        <w:t>5</w:t>
      </w:r>
      <w:r w:rsidRPr="00DE2463">
        <w:rPr>
          <w:rFonts w:ascii="Times New Roman" w:eastAsia="Book Antiqua" w:hAnsi="Times New Roman" w:cs="Times New Roman"/>
          <w:b/>
          <w:bCs/>
          <w:color w:val="000000" w:themeColor="text1"/>
          <w:lang w:val="es-EC"/>
        </w:rPr>
        <w:t xml:space="preserve">.- </w:t>
      </w:r>
      <w:r w:rsidRPr="00DE2463">
        <w:rPr>
          <w:rFonts w:ascii="Times New Roman" w:eastAsia="Book Antiqua" w:hAnsi="Times New Roman" w:cs="Times New Roman"/>
          <w:b/>
          <w:bCs/>
          <w:color w:val="000000" w:themeColor="text1"/>
        </w:rPr>
        <w:t>Responsable institucional de la transparencia activa. –</w:t>
      </w:r>
      <w:r w:rsidRPr="00DE2463">
        <w:rPr>
          <w:rFonts w:ascii="Times New Roman" w:eastAsia="Book Antiqua" w:hAnsi="Times New Roman" w:cs="Times New Roman"/>
          <w:color w:val="000000" w:themeColor="text1"/>
        </w:rPr>
        <w:t xml:space="preserve"> El comité o la persona oficial de transparencia será responsable del cumplimiento de las obligaciones generales y específicas de la transparencia activa, de conformidad a lo dispuesto en la Ley Orgánica de Transparencia y Acceso a la Información Pública (LOTAIP), su reglamento general y en los demás instrumentos legales, metodológicos y técnicos emitidos por la Defensoría del Pueblo de Ecuador, en su calidad de órgano rector en materia de transparencia y acceso a la información pública. </w:t>
      </w:r>
    </w:p>
    <w:p w14:paraId="6696DAE4" w14:textId="57ECD54D" w:rsidR="234D940F" w:rsidRPr="00DE2463" w:rsidRDefault="234D940F" w:rsidP="234D940F">
      <w:pPr>
        <w:jc w:val="both"/>
        <w:rPr>
          <w:rFonts w:ascii="Times New Roman" w:eastAsia="Times New Roman" w:hAnsi="Times New Roman" w:cs="Times New Roman"/>
        </w:rPr>
      </w:pPr>
    </w:p>
    <w:p w14:paraId="24245F8A" w14:textId="05ED193C" w:rsidR="4503BE12" w:rsidRPr="00DE2463" w:rsidRDefault="4503BE12" w:rsidP="1E4E1FB9">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t>Artículo 1</w:t>
      </w:r>
      <w:r w:rsidR="00542F18">
        <w:rPr>
          <w:rFonts w:ascii="Times New Roman" w:eastAsia="Book Antiqua" w:hAnsi="Times New Roman" w:cs="Times New Roman"/>
          <w:b/>
          <w:bCs/>
          <w:color w:val="000000" w:themeColor="text1"/>
        </w:rPr>
        <w:t>6</w:t>
      </w:r>
      <w:r w:rsidRPr="00DE2463">
        <w:rPr>
          <w:rFonts w:ascii="Times New Roman" w:eastAsia="Book Antiqua" w:hAnsi="Times New Roman" w:cs="Times New Roman"/>
          <w:b/>
          <w:bCs/>
          <w:color w:val="000000" w:themeColor="text1"/>
        </w:rPr>
        <w:t>.- De la recopilación, revisión, análisis y publicación de la información. -</w:t>
      </w:r>
      <w:r w:rsidRPr="00DE2463">
        <w:rPr>
          <w:rFonts w:ascii="Times New Roman" w:eastAsia="Book Antiqua" w:hAnsi="Times New Roman" w:cs="Times New Roman"/>
          <w:color w:val="000000" w:themeColor="text1"/>
        </w:rPr>
        <w:t xml:space="preserve"> El </w:t>
      </w:r>
      <w:r w:rsidR="2C6D40DF" w:rsidRPr="00DE2463">
        <w:rPr>
          <w:rFonts w:ascii="Times New Roman" w:eastAsia="Book Antiqua" w:hAnsi="Times New Roman" w:cs="Times New Roman"/>
          <w:color w:val="000000" w:themeColor="text1"/>
        </w:rPr>
        <w:t>c</w:t>
      </w:r>
      <w:r w:rsidRPr="00DE2463">
        <w:rPr>
          <w:rFonts w:ascii="Times New Roman" w:eastAsia="Book Antiqua" w:hAnsi="Times New Roman" w:cs="Times New Roman"/>
          <w:color w:val="000000" w:themeColor="text1"/>
        </w:rPr>
        <w:t xml:space="preserve">omité o la persona oficial de transparencia recopilará la información en soporte electrónico o digital y procederá a su revisión, análisis y validación, de conformidad con los parámetros técnicos establecidos por la Defensoría del Pueblo de Ecuador. </w:t>
      </w:r>
    </w:p>
    <w:p w14:paraId="782D2C56" w14:textId="2DB427D5" w:rsidR="234D940F" w:rsidRPr="00DE2463" w:rsidRDefault="234D940F" w:rsidP="234D940F">
      <w:pPr>
        <w:jc w:val="both"/>
        <w:rPr>
          <w:rFonts w:ascii="Times New Roman" w:eastAsia="Book Antiqua" w:hAnsi="Times New Roman" w:cs="Times New Roman"/>
          <w:color w:val="000000" w:themeColor="text1"/>
        </w:rPr>
      </w:pPr>
    </w:p>
    <w:p w14:paraId="013F7B3F" w14:textId="6D3AE835" w:rsidR="4503BE12" w:rsidRPr="00DE2463" w:rsidRDefault="4503BE12" w:rsidP="234D940F">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color w:val="000000" w:themeColor="text1"/>
        </w:rPr>
        <w:t xml:space="preserve">Toda vez que las Unidades Poseedoras de la Información (UPI) generan la información de la transparencia activa considerada como mínima obligatoria, deberá ser remitida al </w:t>
      </w:r>
      <w:r w:rsidR="2D23A3AD" w:rsidRPr="00DE2463">
        <w:rPr>
          <w:rFonts w:ascii="Times New Roman" w:eastAsia="Book Antiqua" w:hAnsi="Times New Roman" w:cs="Times New Roman"/>
          <w:color w:val="000000" w:themeColor="text1"/>
        </w:rPr>
        <w:t>c</w:t>
      </w:r>
      <w:r w:rsidRPr="00DE2463">
        <w:rPr>
          <w:rFonts w:ascii="Times New Roman" w:eastAsia="Book Antiqua" w:hAnsi="Times New Roman" w:cs="Times New Roman"/>
          <w:color w:val="000000" w:themeColor="text1"/>
        </w:rPr>
        <w:t>omité o a la persona oficial de transparencia para su correspondiente recopilación, revisión, análisis y aprobación.</w:t>
      </w:r>
    </w:p>
    <w:p w14:paraId="4CBE8F40" w14:textId="3DC209C1" w:rsidR="234D940F" w:rsidRPr="00DE2463" w:rsidRDefault="234D940F" w:rsidP="234D940F">
      <w:pPr>
        <w:jc w:val="both"/>
        <w:rPr>
          <w:rFonts w:ascii="Times New Roman" w:eastAsia="Book Antiqua" w:hAnsi="Times New Roman" w:cs="Times New Roman"/>
          <w:color w:val="000000" w:themeColor="text1"/>
        </w:rPr>
      </w:pPr>
    </w:p>
    <w:p w14:paraId="41C13EE9" w14:textId="6A2F4245" w:rsidR="4503BE12" w:rsidRPr="00DE2463" w:rsidRDefault="4503BE12" w:rsidP="234D940F">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color w:val="000000" w:themeColor="text1"/>
        </w:rPr>
        <w:t xml:space="preserve">El comité o la persona oficial de transparencia registrará la información recopilada y aprobada en el Portal Nacional de Transparencia hasta el 15 de cada mes o siguiente día laborable. De requerirse ajustes o correctivos, la información será editada o modificada, previo a la aprobación por parte del comité o la persona oficial de transparencia. </w:t>
      </w:r>
    </w:p>
    <w:p w14:paraId="0BDA0DF9" w14:textId="6AD49AB6" w:rsidR="234D940F" w:rsidRPr="00DE2463" w:rsidRDefault="234D940F" w:rsidP="234D940F">
      <w:pPr>
        <w:jc w:val="both"/>
        <w:rPr>
          <w:rFonts w:ascii="Times New Roman" w:eastAsia="Book Antiqua" w:hAnsi="Times New Roman" w:cs="Times New Roman"/>
          <w:color w:val="000000" w:themeColor="text1"/>
        </w:rPr>
      </w:pPr>
    </w:p>
    <w:p w14:paraId="57DF83DD" w14:textId="5AB02580" w:rsidR="4503BE12" w:rsidRPr="00DE2463" w:rsidRDefault="4503BE12" w:rsidP="234D940F">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color w:val="000000" w:themeColor="text1"/>
        </w:rPr>
        <w:lastRenderedPageBreak/>
        <w:t xml:space="preserve">Posterior al registro mensual de la información pública en el Portal Nacional de Transparencia, el comité o la persona oficial de transparencia procederá con la divulgación correspondiente de la plantilla única obtenida del mismo portal, a través del enlace “Transparencia” del sitio web institucional. </w:t>
      </w:r>
    </w:p>
    <w:p w14:paraId="43C03B31" w14:textId="72FBF743" w:rsidR="234D940F" w:rsidRPr="00DE2463" w:rsidRDefault="234D940F" w:rsidP="234D940F">
      <w:pPr>
        <w:jc w:val="both"/>
        <w:rPr>
          <w:rFonts w:ascii="Times New Roman" w:eastAsia="Book Antiqua" w:hAnsi="Times New Roman" w:cs="Times New Roman"/>
          <w:color w:val="000000" w:themeColor="text1"/>
        </w:rPr>
      </w:pPr>
    </w:p>
    <w:p w14:paraId="71CA5474" w14:textId="05E1A5D4" w:rsidR="4503BE12" w:rsidRPr="00DE2463" w:rsidRDefault="4503BE12" w:rsidP="1E4E1FB9">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t>Artículo 1</w:t>
      </w:r>
      <w:r w:rsidR="00542F18">
        <w:rPr>
          <w:rFonts w:ascii="Times New Roman" w:eastAsia="Book Antiqua" w:hAnsi="Times New Roman" w:cs="Times New Roman"/>
          <w:b/>
          <w:bCs/>
          <w:color w:val="000000" w:themeColor="text1"/>
        </w:rPr>
        <w:t>7</w:t>
      </w:r>
      <w:r w:rsidRPr="00DE2463">
        <w:rPr>
          <w:rFonts w:ascii="Times New Roman" w:eastAsia="Book Antiqua" w:hAnsi="Times New Roman" w:cs="Times New Roman"/>
          <w:b/>
          <w:bCs/>
          <w:color w:val="000000" w:themeColor="text1"/>
        </w:rPr>
        <w:t>.- Informe mensual de transparencia activa. -</w:t>
      </w:r>
      <w:r w:rsidRPr="00DE2463">
        <w:rPr>
          <w:rFonts w:ascii="Times New Roman" w:eastAsia="Book Antiqua" w:hAnsi="Times New Roman" w:cs="Times New Roman"/>
          <w:color w:val="000000" w:themeColor="text1"/>
        </w:rPr>
        <w:t xml:space="preserve"> El comité o la persona oficial de transparencia emitirá un informe mensual dirigido a la máxima autoridad institucional, adjuntando la plantilla única de la transparencia activa. En el informe mensual dirigido a la máxima autoridad institucional, y alertará sobre particularidades que requieran la toma de decisiones o correctivos.</w:t>
      </w:r>
    </w:p>
    <w:p w14:paraId="0098C03D" w14:textId="25010F89" w:rsidR="2663D4E7" w:rsidRPr="00DE2463" w:rsidRDefault="2663D4E7" w:rsidP="234D940F">
      <w:pPr>
        <w:jc w:val="both"/>
        <w:rPr>
          <w:rFonts w:ascii="Times New Roman" w:eastAsia="Times New Roman" w:hAnsi="Times New Roman" w:cs="Times New Roman"/>
        </w:rPr>
      </w:pPr>
      <w:r w:rsidRPr="00DE2463">
        <w:rPr>
          <w:rFonts w:ascii="Times New Roman" w:eastAsia="Times New Roman" w:hAnsi="Times New Roman" w:cs="Times New Roman"/>
        </w:rPr>
        <w:t xml:space="preserve"> </w:t>
      </w:r>
    </w:p>
    <w:p w14:paraId="6218EF34" w14:textId="77777777" w:rsidR="00542F18" w:rsidRDefault="00542F18" w:rsidP="234D940F">
      <w:pPr>
        <w:jc w:val="center"/>
        <w:rPr>
          <w:rFonts w:ascii="Times New Roman" w:eastAsia="Book Antiqua" w:hAnsi="Times New Roman" w:cs="Times New Roman"/>
          <w:b/>
          <w:bCs/>
          <w:color w:val="000000" w:themeColor="text1"/>
          <w:lang w:val="es-EC"/>
        </w:rPr>
      </w:pPr>
    </w:p>
    <w:p w14:paraId="3C847AED" w14:textId="3CA35C4E" w:rsidR="2407AB1C" w:rsidRPr="00DE2463" w:rsidRDefault="2407AB1C" w:rsidP="234D940F">
      <w:pPr>
        <w:jc w:val="center"/>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lang w:val="es-EC"/>
        </w:rPr>
        <w:t>CAPÍTULO V</w:t>
      </w:r>
    </w:p>
    <w:p w14:paraId="4444F1ED" w14:textId="0EBE136C" w:rsidR="2407AB1C" w:rsidRPr="00DE2463" w:rsidRDefault="2407AB1C" w:rsidP="234D940F">
      <w:pPr>
        <w:jc w:val="center"/>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t>DE LA TRANSPARENCIA PASIVA</w:t>
      </w:r>
    </w:p>
    <w:p w14:paraId="71EB0E27" w14:textId="4AB4A0E6" w:rsidR="234D940F" w:rsidRPr="00DE2463" w:rsidRDefault="234D940F" w:rsidP="234D940F">
      <w:pPr>
        <w:jc w:val="center"/>
        <w:rPr>
          <w:rFonts w:ascii="Times New Roman" w:eastAsia="Book Antiqua" w:hAnsi="Times New Roman" w:cs="Times New Roman"/>
          <w:b/>
          <w:bCs/>
          <w:color w:val="000000" w:themeColor="text1"/>
        </w:rPr>
      </w:pPr>
    </w:p>
    <w:p w14:paraId="31616C9F" w14:textId="462B9760" w:rsidR="2407AB1C" w:rsidRPr="00DE2463" w:rsidRDefault="2407AB1C" w:rsidP="234D940F">
      <w:pPr>
        <w:jc w:val="both"/>
        <w:rPr>
          <w:rFonts w:ascii="Times New Roman" w:eastAsia="Times New Roman" w:hAnsi="Times New Roman" w:cs="Times New Roman"/>
        </w:rPr>
      </w:pPr>
      <w:r w:rsidRPr="00DE2463">
        <w:rPr>
          <w:rFonts w:ascii="Times New Roman" w:eastAsia="Book Antiqua" w:hAnsi="Times New Roman" w:cs="Times New Roman"/>
          <w:b/>
          <w:bCs/>
          <w:color w:val="000000" w:themeColor="text1"/>
        </w:rPr>
        <w:t xml:space="preserve">Artículo </w:t>
      </w:r>
      <w:r w:rsidR="4A0A139E" w:rsidRPr="00DE2463">
        <w:rPr>
          <w:rFonts w:ascii="Times New Roman" w:eastAsia="Book Antiqua" w:hAnsi="Times New Roman" w:cs="Times New Roman"/>
          <w:b/>
          <w:bCs/>
          <w:color w:val="000000" w:themeColor="text1"/>
        </w:rPr>
        <w:t>1</w:t>
      </w:r>
      <w:r w:rsidR="00542F18">
        <w:rPr>
          <w:rFonts w:ascii="Times New Roman" w:eastAsia="Book Antiqua" w:hAnsi="Times New Roman" w:cs="Times New Roman"/>
          <w:b/>
          <w:bCs/>
          <w:color w:val="000000" w:themeColor="text1"/>
        </w:rPr>
        <w:t>8</w:t>
      </w:r>
      <w:r w:rsidRPr="00DE2463">
        <w:rPr>
          <w:rFonts w:ascii="Times New Roman" w:eastAsia="Book Antiqua" w:hAnsi="Times New Roman" w:cs="Times New Roman"/>
          <w:b/>
          <w:bCs/>
          <w:color w:val="000000" w:themeColor="text1"/>
        </w:rPr>
        <w:t>.- Responsable institucional de la transparencia pasiva. –</w:t>
      </w:r>
      <w:r w:rsidRPr="00DE2463">
        <w:rPr>
          <w:rFonts w:ascii="Times New Roman" w:eastAsia="Book Antiqua" w:hAnsi="Times New Roman" w:cs="Times New Roman"/>
          <w:color w:val="000000" w:themeColor="text1"/>
        </w:rPr>
        <w:t xml:space="preserve"> El comité o la persona oficial de transparencia será responsable del cumplimiento de la transparencia pasiva, de conformidad a lo dispuesto en la Ley Orgánica de Transparencia y Acceso a la Información Pública (LOTAIP), su reglamento general y en los demás instrumentos legales, metodológicos y técnicos emitidos por la Defensoría del Pueblo de Ecuador, en su calidad de órgano rector en materia de transparencia y acceso a la información pública.</w:t>
      </w:r>
    </w:p>
    <w:p w14:paraId="5D7AA98B" w14:textId="0EF193F7" w:rsidR="234D940F" w:rsidRPr="00DE2463" w:rsidRDefault="234D940F" w:rsidP="234D940F">
      <w:pPr>
        <w:jc w:val="both"/>
        <w:rPr>
          <w:rFonts w:ascii="Times New Roman" w:eastAsia="Times New Roman" w:hAnsi="Times New Roman" w:cs="Times New Roman"/>
        </w:rPr>
      </w:pPr>
    </w:p>
    <w:p w14:paraId="187A481A" w14:textId="7ACDAFD4" w:rsidR="2407AB1C" w:rsidRPr="00DE2463" w:rsidRDefault="2407AB1C" w:rsidP="1E4E1FB9">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color w:val="000000" w:themeColor="text1"/>
        </w:rPr>
        <w:t xml:space="preserve">El comité o la persona oficial de transparencia deberá garantizar el cumplimiento de la transparencia pasiva, tanto en su oficina principal como en sus unidades desconcentradas, de así establecerlo su estructura orgánica institucional; para lo cual, se asegurará de que se cumplan los procedimientos establecidos para este tipo de transparencia, con el propósito de consolidar las solicitudes ingresadas y tramitadas a </w:t>
      </w:r>
      <w:r w:rsidR="3629ECB7" w:rsidRPr="00DE2463">
        <w:rPr>
          <w:rFonts w:ascii="Times New Roman" w:eastAsia="Book Antiqua" w:hAnsi="Times New Roman" w:cs="Times New Roman"/>
          <w:color w:val="000000" w:themeColor="text1"/>
        </w:rPr>
        <w:t>escala</w:t>
      </w:r>
      <w:r w:rsidRPr="00DE2463">
        <w:rPr>
          <w:rFonts w:ascii="Times New Roman" w:eastAsia="Book Antiqua" w:hAnsi="Times New Roman" w:cs="Times New Roman"/>
          <w:color w:val="000000" w:themeColor="text1"/>
        </w:rPr>
        <w:t xml:space="preserve"> nacional. Las unidades o procesos desconcentrados deberán reportar las solicitudes ingresadas y tramitadas al comité o persona oficial de transparencia</w:t>
      </w:r>
      <w:r w:rsidR="2EF46F92" w:rsidRPr="00DE2463">
        <w:rPr>
          <w:rFonts w:ascii="Times New Roman" w:eastAsia="Book Antiqua" w:hAnsi="Times New Roman" w:cs="Times New Roman"/>
          <w:color w:val="000000" w:themeColor="text1"/>
        </w:rPr>
        <w:t xml:space="preserve"> en tiempo real, a fin de que sean subidas al Portal Nacional de Transparencia, tanto cuando ingresan como cuando finalizan con la respuesta a la solicitud correspondiente.</w:t>
      </w:r>
    </w:p>
    <w:p w14:paraId="45F4E410" w14:textId="745235F6" w:rsidR="234D940F" w:rsidRPr="00DE2463" w:rsidRDefault="234D940F" w:rsidP="234D940F">
      <w:pPr>
        <w:jc w:val="both"/>
        <w:rPr>
          <w:rFonts w:ascii="Times New Roman" w:eastAsia="Book Antiqua" w:hAnsi="Times New Roman" w:cs="Times New Roman"/>
          <w:color w:val="000000" w:themeColor="text1"/>
        </w:rPr>
      </w:pPr>
    </w:p>
    <w:p w14:paraId="0DFB39DC" w14:textId="20C55032" w:rsidR="2407AB1C" w:rsidRPr="00DE2463" w:rsidRDefault="2407AB1C" w:rsidP="1E4E1FB9">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t xml:space="preserve">Artículo </w:t>
      </w:r>
      <w:r w:rsidR="00542F18">
        <w:rPr>
          <w:rFonts w:ascii="Times New Roman" w:eastAsia="Book Antiqua" w:hAnsi="Times New Roman" w:cs="Times New Roman"/>
          <w:b/>
          <w:bCs/>
          <w:color w:val="000000" w:themeColor="text1"/>
        </w:rPr>
        <w:t>19.</w:t>
      </w:r>
      <w:r w:rsidRPr="00DE2463">
        <w:rPr>
          <w:rFonts w:ascii="Times New Roman" w:eastAsia="Book Antiqua" w:hAnsi="Times New Roman" w:cs="Times New Roman"/>
          <w:b/>
          <w:bCs/>
          <w:color w:val="000000" w:themeColor="text1"/>
        </w:rPr>
        <w:t>- Informe mensual de transparencia pasiva. -</w:t>
      </w:r>
      <w:r w:rsidRPr="00DE2463">
        <w:rPr>
          <w:rFonts w:ascii="Times New Roman" w:eastAsia="Book Antiqua" w:hAnsi="Times New Roman" w:cs="Times New Roman"/>
          <w:color w:val="000000" w:themeColor="text1"/>
        </w:rPr>
        <w:t xml:space="preserve"> El comité o la persona oficial de transparencia emitirá un informe mensual dirigido a la máxima autoridad institucional, adjuntando el reporte consolidado de las solicitudes de acceso a la información pública que se obtiene del Portal Nacional de Transparencia sobre los pedidos ciudadanos de información que ingresaron y se tramitaron en la entidad y en sus procesos desconcentrados a </w:t>
      </w:r>
      <w:r w:rsidR="00245EC0">
        <w:rPr>
          <w:rFonts w:ascii="Times New Roman" w:eastAsia="Book Antiqua" w:hAnsi="Times New Roman" w:cs="Times New Roman"/>
          <w:color w:val="000000" w:themeColor="text1"/>
        </w:rPr>
        <w:t>escala</w:t>
      </w:r>
      <w:r w:rsidRPr="00DE2463">
        <w:rPr>
          <w:rFonts w:ascii="Times New Roman" w:eastAsia="Book Antiqua" w:hAnsi="Times New Roman" w:cs="Times New Roman"/>
          <w:color w:val="000000" w:themeColor="text1"/>
        </w:rPr>
        <w:t xml:space="preserve"> nacional.</w:t>
      </w:r>
    </w:p>
    <w:p w14:paraId="4C3F572E" w14:textId="7498988B" w:rsidR="234D940F" w:rsidRPr="00DE2463" w:rsidRDefault="234D940F" w:rsidP="234D940F">
      <w:pPr>
        <w:jc w:val="both"/>
        <w:rPr>
          <w:rFonts w:ascii="Times New Roman" w:eastAsia="Book Antiqua" w:hAnsi="Times New Roman" w:cs="Times New Roman"/>
          <w:color w:val="000000" w:themeColor="text1"/>
        </w:rPr>
      </w:pPr>
    </w:p>
    <w:p w14:paraId="3B87B971" w14:textId="3BB2B0A4" w:rsidR="2407AB1C" w:rsidRPr="00DE2463" w:rsidRDefault="2407AB1C" w:rsidP="234D940F">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color w:val="000000" w:themeColor="text1"/>
        </w:rPr>
        <w:t>En el informe mensual dirigido a la máxima autoridad institucional, el comité o la persona oficial de transparencia, le alertará sobre particularidades que requieran la toma de decisiones o correctivos en cuanto al registro de las solicitudes en el Portal Nacional de Transparencia y sobre plazos de respuesta, de conformidad a lo establecido en la Ley Orgánica de Transparencia de Acceso al a Información Pública (LOTAIP) y su reglamento general.</w:t>
      </w:r>
    </w:p>
    <w:p w14:paraId="733B6F9D" w14:textId="4A3F05B1" w:rsidR="2407AB1C" w:rsidRPr="00DE2463" w:rsidRDefault="2407AB1C" w:rsidP="234D940F">
      <w:pPr>
        <w:jc w:val="both"/>
        <w:rPr>
          <w:rFonts w:ascii="Times New Roman" w:eastAsia="Times New Roman" w:hAnsi="Times New Roman" w:cs="Times New Roman"/>
        </w:rPr>
      </w:pPr>
      <w:r w:rsidRPr="00DE2463">
        <w:rPr>
          <w:rFonts w:ascii="Times New Roman" w:eastAsia="Book Antiqua" w:hAnsi="Times New Roman" w:cs="Times New Roman"/>
          <w:color w:val="000000" w:themeColor="text1"/>
        </w:rPr>
        <w:lastRenderedPageBreak/>
        <w:t>El comité o la persona oficial de transparencia deberá registrar todas las solicitudes que ingresen por cualquier canal institucional en el Portal Nacional de Transparencia</w:t>
      </w:r>
      <w:r w:rsidR="60BF8FDB" w:rsidRPr="00DE2463">
        <w:rPr>
          <w:rFonts w:ascii="Times New Roman" w:eastAsia="Book Antiqua" w:hAnsi="Times New Roman" w:cs="Times New Roman"/>
          <w:color w:val="000000" w:themeColor="text1"/>
        </w:rPr>
        <w:t xml:space="preserve"> y a partir de ello, las gestionará únicamente a través de este repositorio único nacional.</w:t>
      </w:r>
    </w:p>
    <w:p w14:paraId="2EA6B225" w14:textId="7F96EF7A" w:rsidR="234D940F" w:rsidRPr="00DE2463" w:rsidRDefault="234D940F" w:rsidP="234D940F">
      <w:pPr>
        <w:jc w:val="both"/>
        <w:rPr>
          <w:rFonts w:ascii="Times New Roman" w:eastAsia="Book Antiqua" w:hAnsi="Times New Roman" w:cs="Times New Roman"/>
          <w:color w:val="000000" w:themeColor="text1"/>
        </w:rPr>
      </w:pPr>
    </w:p>
    <w:p w14:paraId="72BE3867" w14:textId="67FFC176" w:rsidR="2407AB1C" w:rsidRPr="00DE2463" w:rsidRDefault="2407AB1C" w:rsidP="234D940F">
      <w:pPr>
        <w:jc w:val="both"/>
        <w:rPr>
          <w:rFonts w:ascii="Times New Roman" w:eastAsia="Times New Roman" w:hAnsi="Times New Roman" w:cs="Times New Roman"/>
        </w:rPr>
      </w:pPr>
      <w:r w:rsidRPr="00DE2463">
        <w:rPr>
          <w:rFonts w:ascii="Times New Roman" w:eastAsia="Book Antiqua" w:hAnsi="Times New Roman" w:cs="Times New Roman"/>
          <w:color w:val="000000" w:themeColor="text1"/>
        </w:rPr>
        <w:t>El comité o de la persona oficial de transparencia deberá promover en sus áreas de atención ciudadana, el registro de las personas solicitantes de información pública en el Portal Nacional de Transparencia, con la finalidad de que puedan generar sus solicitudes directamente en este repositorio único nacional en el que podrán realizar el seguimiento personalizado del estado de sus requerimientos.</w:t>
      </w:r>
    </w:p>
    <w:p w14:paraId="272ABFFD" w14:textId="1CC515F3" w:rsidR="234D940F" w:rsidRPr="00DE2463" w:rsidRDefault="234D940F" w:rsidP="234D940F">
      <w:pPr>
        <w:jc w:val="both"/>
        <w:rPr>
          <w:rFonts w:ascii="Times New Roman" w:eastAsia="Times New Roman" w:hAnsi="Times New Roman" w:cs="Times New Roman"/>
        </w:rPr>
      </w:pPr>
    </w:p>
    <w:p w14:paraId="32FE9339" w14:textId="6ECA2B71" w:rsidR="4A3AC4C9" w:rsidRPr="00DE2463" w:rsidRDefault="4A3AC4C9" w:rsidP="1E4E1FB9">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color w:val="000000" w:themeColor="text1"/>
        </w:rPr>
        <w:t>El comité o persona oficial de transparencia registrará en el Portal Nacional de Transparencia las solicitudes de acceso a la información que ingresen físicamente</w:t>
      </w:r>
      <w:r w:rsidR="0918FECD" w:rsidRPr="00DE2463">
        <w:rPr>
          <w:rFonts w:ascii="Times New Roman" w:eastAsia="Book Antiqua" w:hAnsi="Times New Roman" w:cs="Times New Roman"/>
          <w:color w:val="000000" w:themeColor="text1"/>
        </w:rPr>
        <w:t xml:space="preserve"> o por cualquier canal digital </w:t>
      </w:r>
      <w:r w:rsidR="14957C08" w:rsidRPr="00DE2463">
        <w:rPr>
          <w:rFonts w:ascii="Times New Roman" w:eastAsia="Book Antiqua" w:hAnsi="Times New Roman" w:cs="Times New Roman"/>
          <w:color w:val="000000" w:themeColor="text1"/>
        </w:rPr>
        <w:t xml:space="preserve">o electrónico </w:t>
      </w:r>
      <w:r w:rsidR="0918FECD" w:rsidRPr="00DE2463">
        <w:rPr>
          <w:rFonts w:ascii="Times New Roman" w:eastAsia="Book Antiqua" w:hAnsi="Times New Roman" w:cs="Times New Roman"/>
          <w:color w:val="000000" w:themeColor="text1"/>
        </w:rPr>
        <w:t>que la entidad tenga habilitado para interactuar con la ciudadanía.</w:t>
      </w:r>
      <w:r w:rsidR="6228D988" w:rsidRPr="00DE2463">
        <w:rPr>
          <w:rFonts w:ascii="Times New Roman" w:eastAsia="Book Antiqua" w:hAnsi="Times New Roman" w:cs="Times New Roman"/>
          <w:color w:val="000000" w:themeColor="text1"/>
        </w:rPr>
        <w:t xml:space="preserve"> El comité coordinará internamente en la entidad con las unidades encargadas de la generación de la información o del ingreso y despacho de las solicitudes, a fin de que se informe en cada momento sobre el trámite dado a cada solicitud para que sea registrada en el Portal Nacional de Transparencia en tiempo real, con la finalidad de asegurar </w:t>
      </w:r>
      <w:r w:rsidR="2746EEC1" w:rsidRPr="00DE2463">
        <w:rPr>
          <w:rFonts w:ascii="Times New Roman" w:eastAsia="Book Antiqua" w:hAnsi="Times New Roman" w:cs="Times New Roman"/>
          <w:color w:val="000000" w:themeColor="text1"/>
        </w:rPr>
        <w:t>las respuestas en los plazos previstos en la normativa vigente y que guardará coherencia con el registro en el portal para que los plazos coincidan y sean los mismos que cuando se generó su ingreso a la entidad requerida.</w:t>
      </w:r>
    </w:p>
    <w:p w14:paraId="668C66C3" w14:textId="591FDA51" w:rsidR="234D940F" w:rsidRPr="00DE2463" w:rsidRDefault="234D940F" w:rsidP="234D940F">
      <w:pPr>
        <w:jc w:val="both"/>
        <w:rPr>
          <w:rFonts w:ascii="Times New Roman" w:eastAsia="Book Antiqua" w:hAnsi="Times New Roman" w:cs="Times New Roman"/>
          <w:color w:val="000000" w:themeColor="text1"/>
        </w:rPr>
      </w:pPr>
    </w:p>
    <w:p w14:paraId="155CF9A7" w14:textId="7BC2C897" w:rsidR="2D01425F" w:rsidRPr="00DE2463" w:rsidRDefault="2D01425F" w:rsidP="234D940F">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color w:val="000000" w:themeColor="text1"/>
        </w:rPr>
        <w:t xml:space="preserve">El comité o persona oficial de transparencia registrará en el Portal Nacional de </w:t>
      </w:r>
      <w:r w:rsidR="1046139F" w:rsidRPr="00DE2463">
        <w:rPr>
          <w:rFonts w:ascii="Times New Roman" w:eastAsia="Book Antiqua" w:hAnsi="Times New Roman" w:cs="Times New Roman"/>
          <w:color w:val="000000" w:themeColor="text1"/>
        </w:rPr>
        <w:t>T</w:t>
      </w:r>
      <w:r w:rsidRPr="00DE2463">
        <w:rPr>
          <w:rFonts w:ascii="Times New Roman" w:eastAsia="Book Antiqua" w:hAnsi="Times New Roman" w:cs="Times New Roman"/>
          <w:color w:val="000000" w:themeColor="text1"/>
        </w:rPr>
        <w:t>ransparencia las respuestas que sean de competencia de otros sujetos adjunt</w:t>
      </w:r>
      <w:r w:rsidR="0D661808" w:rsidRPr="00DE2463">
        <w:rPr>
          <w:rFonts w:ascii="Times New Roman" w:eastAsia="Book Antiqua" w:hAnsi="Times New Roman" w:cs="Times New Roman"/>
          <w:color w:val="000000" w:themeColor="text1"/>
        </w:rPr>
        <w:t>ando</w:t>
      </w:r>
      <w:r w:rsidRPr="00DE2463">
        <w:rPr>
          <w:rFonts w:ascii="Times New Roman" w:eastAsia="Book Antiqua" w:hAnsi="Times New Roman" w:cs="Times New Roman"/>
          <w:color w:val="000000" w:themeColor="text1"/>
        </w:rPr>
        <w:t xml:space="preserve"> la comunicación que la entidad dirigió al sujeto obligado que posee dicha información.</w:t>
      </w:r>
    </w:p>
    <w:p w14:paraId="64091BC4" w14:textId="65627565" w:rsidR="234D940F" w:rsidRPr="00DE2463" w:rsidRDefault="234D940F" w:rsidP="234D940F">
      <w:pPr>
        <w:jc w:val="both"/>
        <w:rPr>
          <w:rFonts w:ascii="Times New Roman" w:eastAsia="Times New Roman" w:hAnsi="Times New Roman" w:cs="Times New Roman"/>
          <w:b/>
          <w:bCs/>
          <w:color w:val="000000" w:themeColor="text1"/>
          <w:lang w:eastAsia="es-EC" w:bidi="ar-SA"/>
        </w:rPr>
      </w:pPr>
    </w:p>
    <w:p w14:paraId="30A07DF6" w14:textId="23CC3EA0" w:rsidR="2466A500" w:rsidRPr="00DE2463" w:rsidRDefault="2466A500" w:rsidP="1E4E1FB9">
      <w:pPr>
        <w:jc w:val="both"/>
        <w:rPr>
          <w:rFonts w:ascii="Times New Roman" w:eastAsia="Book Antiqua" w:hAnsi="Times New Roman" w:cs="Times New Roman"/>
          <w:color w:val="000000" w:themeColor="text1"/>
        </w:rPr>
      </w:pPr>
      <w:r w:rsidRPr="00DE2463">
        <w:rPr>
          <w:rFonts w:ascii="Times New Roman" w:eastAsia="Times New Roman" w:hAnsi="Times New Roman" w:cs="Times New Roman"/>
          <w:b/>
          <w:bCs/>
          <w:color w:val="000000" w:themeColor="text1"/>
          <w:lang w:eastAsia="es-EC" w:bidi="ar-SA"/>
        </w:rPr>
        <w:t xml:space="preserve">Artículo </w:t>
      </w:r>
      <w:r w:rsidR="16D1BDAA" w:rsidRPr="00DE2463">
        <w:rPr>
          <w:rFonts w:ascii="Times New Roman" w:eastAsia="Times New Roman" w:hAnsi="Times New Roman" w:cs="Times New Roman"/>
          <w:b/>
          <w:bCs/>
          <w:color w:val="000000" w:themeColor="text1"/>
          <w:lang w:eastAsia="es-EC" w:bidi="ar-SA"/>
        </w:rPr>
        <w:t>2</w:t>
      </w:r>
      <w:r w:rsidR="00542F18">
        <w:rPr>
          <w:rFonts w:ascii="Times New Roman" w:eastAsia="Times New Roman" w:hAnsi="Times New Roman" w:cs="Times New Roman"/>
          <w:b/>
          <w:bCs/>
          <w:color w:val="000000" w:themeColor="text1"/>
          <w:lang w:eastAsia="es-EC" w:bidi="ar-SA"/>
        </w:rPr>
        <w:t>0</w:t>
      </w:r>
      <w:r w:rsidRPr="00DE2463">
        <w:rPr>
          <w:rFonts w:ascii="Times New Roman" w:eastAsia="Times New Roman" w:hAnsi="Times New Roman" w:cs="Times New Roman"/>
          <w:b/>
          <w:bCs/>
          <w:color w:val="000000" w:themeColor="text1"/>
          <w:lang w:eastAsia="es-EC" w:bidi="ar-SA"/>
        </w:rPr>
        <w:t>.</w:t>
      </w:r>
      <w:r w:rsidRPr="00DE2463">
        <w:rPr>
          <w:rFonts w:ascii="Times New Roman" w:eastAsia="Times New Roman" w:hAnsi="Times New Roman" w:cs="Times New Roman"/>
          <w:b/>
          <w:bCs/>
        </w:rPr>
        <w:t xml:space="preserve">- Atención de las solicitudes de acceso a la información pública. - </w:t>
      </w:r>
      <w:r w:rsidRPr="00DE2463">
        <w:rPr>
          <w:rFonts w:ascii="Times New Roman" w:eastAsia="Times New Roman" w:hAnsi="Times New Roman" w:cs="Times New Roman"/>
        </w:rPr>
        <w:t>L</w:t>
      </w:r>
      <w:r w:rsidRPr="00DE2463">
        <w:rPr>
          <w:rFonts w:ascii="Times New Roman" w:eastAsia="Book Antiqua" w:hAnsi="Times New Roman" w:cs="Times New Roman"/>
          <w:color w:val="000000" w:themeColor="text1"/>
        </w:rPr>
        <w:t xml:space="preserve">a máxima autoridad de la institución es la responsable de atender las solicitudes de acceso a la información pública. Una vez recibida </w:t>
      </w:r>
      <w:r w:rsidR="4DF3CDDE" w:rsidRPr="00DE2463">
        <w:rPr>
          <w:rFonts w:ascii="Times New Roman" w:eastAsia="Book Antiqua" w:hAnsi="Times New Roman" w:cs="Times New Roman"/>
          <w:color w:val="000000" w:themeColor="text1"/>
        </w:rPr>
        <w:t>la</w:t>
      </w:r>
      <w:r w:rsidRPr="00DE2463">
        <w:rPr>
          <w:rFonts w:ascii="Times New Roman" w:eastAsia="Book Antiqua" w:hAnsi="Times New Roman" w:cs="Times New Roman"/>
          <w:color w:val="000000" w:themeColor="text1"/>
        </w:rPr>
        <w:t xml:space="preserve"> solicitud la máxima autoridad la direccionará a la UPI </w:t>
      </w:r>
      <w:r w:rsidR="2AF53B4D" w:rsidRPr="00DE2463">
        <w:rPr>
          <w:rFonts w:ascii="Times New Roman" w:eastAsia="Book Antiqua" w:hAnsi="Times New Roman" w:cs="Times New Roman"/>
          <w:color w:val="000000" w:themeColor="text1"/>
        </w:rPr>
        <w:t xml:space="preserve">que genera la información para que prepare la respuesta </w:t>
      </w:r>
      <w:r w:rsidRPr="00DE2463">
        <w:rPr>
          <w:rFonts w:ascii="Times New Roman" w:eastAsia="Book Antiqua" w:hAnsi="Times New Roman" w:cs="Times New Roman"/>
          <w:color w:val="000000" w:themeColor="text1"/>
        </w:rPr>
        <w:t xml:space="preserve">respectiva </w:t>
      </w:r>
      <w:r w:rsidR="59327D10" w:rsidRPr="00DE2463">
        <w:rPr>
          <w:rFonts w:ascii="Times New Roman" w:eastAsia="Book Antiqua" w:hAnsi="Times New Roman" w:cs="Times New Roman"/>
          <w:color w:val="000000" w:themeColor="text1"/>
        </w:rPr>
        <w:t>y pondrá en</w:t>
      </w:r>
      <w:r w:rsidRPr="00DE2463">
        <w:rPr>
          <w:rFonts w:ascii="Times New Roman" w:eastAsia="Book Antiqua" w:hAnsi="Times New Roman" w:cs="Times New Roman"/>
          <w:color w:val="000000" w:themeColor="text1"/>
        </w:rPr>
        <w:t xml:space="preserve"> copia a</w:t>
      </w:r>
      <w:r w:rsidR="2BC92304" w:rsidRPr="00DE2463">
        <w:rPr>
          <w:rFonts w:ascii="Times New Roman" w:eastAsia="Book Antiqua" w:hAnsi="Times New Roman" w:cs="Times New Roman"/>
          <w:color w:val="000000" w:themeColor="text1"/>
        </w:rPr>
        <w:t xml:space="preserve"> quien presida el comité</w:t>
      </w:r>
      <w:r w:rsidRPr="00DE2463">
        <w:rPr>
          <w:rFonts w:ascii="Times New Roman" w:eastAsia="Book Antiqua" w:hAnsi="Times New Roman" w:cs="Times New Roman"/>
          <w:color w:val="000000" w:themeColor="text1"/>
        </w:rPr>
        <w:t xml:space="preserve"> o </w:t>
      </w:r>
      <w:r w:rsidR="0C200274" w:rsidRPr="00DE2463">
        <w:rPr>
          <w:rFonts w:ascii="Times New Roman" w:eastAsia="Book Antiqua" w:hAnsi="Times New Roman" w:cs="Times New Roman"/>
          <w:color w:val="000000" w:themeColor="text1"/>
        </w:rPr>
        <w:t xml:space="preserve">a </w:t>
      </w:r>
      <w:r w:rsidRPr="00DE2463">
        <w:rPr>
          <w:rFonts w:ascii="Times New Roman" w:eastAsia="Book Antiqua" w:hAnsi="Times New Roman" w:cs="Times New Roman"/>
          <w:color w:val="000000" w:themeColor="text1"/>
        </w:rPr>
        <w:t xml:space="preserve">la persona oficial de transparencia para que registre la solicitud en el Portal Nacional de Transparencia. La UPI remitirá la respuesta </w:t>
      </w:r>
      <w:r w:rsidR="00692957">
        <w:rPr>
          <w:rFonts w:ascii="Times New Roman" w:eastAsia="Book Antiqua" w:hAnsi="Times New Roman" w:cs="Times New Roman"/>
          <w:color w:val="000000" w:themeColor="text1"/>
        </w:rPr>
        <w:t>de</w:t>
      </w:r>
      <w:r w:rsidRPr="00DE2463">
        <w:rPr>
          <w:rFonts w:ascii="Times New Roman" w:eastAsia="Book Antiqua" w:hAnsi="Times New Roman" w:cs="Times New Roman"/>
          <w:color w:val="000000" w:themeColor="text1"/>
        </w:rPr>
        <w:t xml:space="preserve"> la solicitud a la máxima autoridad y copiará obligatoriamente a quien presida el comité o a la persona oficial de transparencia. La máxima autoridad al responder a la persona solicitante de información pública copiará al comité o </w:t>
      </w:r>
      <w:r w:rsidR="002E0F1A">
        <w:rPr>
          <w:rFonts w:ascii="Times New Roman" w:eastAsia="Book Antiqua" w:hAnsi="Times New Roman" w:cs="Times New Roman"/>
          <w:color w:val="000000" w:themeColor="text1"/>
        </w:rPr>
        <w:t xml:space="preserve">a </w:t>
      </w:r>
      <w:r w:rsidRPr="00DE2463">
        <w:rPr>
          <w:rFonts w:ascii="Times New Roman" w:eastAsia="Book Antiqua" w:hAnsi="Times New Roman" w:cs="Times New Roman"/>
          <w:color w:val="000000" w:themeColor="text1"/>
        </w:rPr>
        <w:t>la persona oficial de transparencia para que registre la respuesta en el Portal Nacional de Transparencia y finalice el trámite de la solicitud.</w:t>
      </w:r>
    </w:p>
    <w:p w14:paraId="5D4B034C" w14:textId="7C19E09D" w:rsidR="234D940F" w:rsidRPr="00DE2463" w:rsidRDefault="234D940F" w:rsidP="234D940F">
      <w:pPr>
        <w:jc w:val="both"/>
        <w:rPr>
          <w:rFonts w:ascii="Times New Roman" w:eastAsia="Book Antiqua" w:hAnsi="Times New Roman" w:cs="Times New Roman"/>
          <w:color w:val="000000" w:themeColor="text1"/>
        </w:rPr>
      </w:pPr>
    </w:p>
    <w:p w14:paraId="775BC58A" w14:textId="14A87A2F" w:rsidR="4B40B980" w:rsidRPr="00DE2463" w:rsidRDefault="4B40B980" w:rsidP="234D940F">
      <w:pPr>
        <w:jc w:val="both"/>
        <w:rPr>
          <w:rFonts w:ascii="Times New Roman" w:eastAsia="Book Antiqua" w:hAnsi="Times New Roman" w:cs="Times New Roman"/>
        </w:rPr>
      </w:pPr>
      <w:r w:rsidRPr="00DE2463">
        <w:rPr>
          <w:rFonts w:ascii="Times New Roman" w:eastAsia="Book Antiqua" w:hAnsi="Times New Roman" w:cs="Times New Roman"/>
          <w:b/>
          <w:bCs/>
          <w:color w:val="000000" w:themeColor="text1"/>
        </w:rPr>
        <w:t xml:space="preserve">Artículo </w:t>
      </w:r>
      <w:r w:rsidR="1DE05029" w:rsidRPr="00DE2463">
        <w:rPr>
          <w:rFonts w:ascii="Times New Roman" w:eastAsia="Book Antiqua" w:hAnsi="Times New Roman" w:cs="Times New Roman"/>
          <w:b/>
          <w:bCs/>
          <w:color w:val="000000" w:themeColor="text1"/>
        </w:rPr>
        <w:t>2</w:t>
      </w:r>
      <w:r w:rsidR="00542F18">
        <w:rPr>
          <w:rFonts w:ascii="Times New Roman" w:eastAsia="Book Antiqua" w:hAnsi="Times New Roman" w:cs="Times New Roman"/>
          <w:b/>
          <w:bCs/>
          <w:color w:val="000000" w:themeColor="text1"/>
        </w:rPr>
        <w:t>1</w:t>
      </w:r>
      <w:r w:rsidRPr="00DE2463">
        <w:rPr>
          <w:rFonts w:ascii="Times New Roman" w:eastAsia="Book Antiqua" w:hAnsi="Times New Roman" w:cs="Times New Roman"/>
          <w:b/>
          <w:bCs/>
          <w:color w:val="000000" w:themeColor="text1"/>
        </w:rPr>
        <w:t>.- Reporte mensual consolidado de las solicitudes de acceso a la información pública (SAIP).</w:t>
      </w:r>
      <w:r w:rsidRPr="00DE2463">
        <w:rPr>
          <w:rFonts w:ascii="Times New Roman" w:eastAsia="Book Antiqua" w:hAnsi="Times New Roman" w:cs="Times New Roman"/>
          <w:color w:val="000000" w:themeColor="text1"/>
        </w:rPr>
        <w:t xml:space="preserve"> – El comité o la persona oficial de transparencia obtendrá el reporte mensual de las solicitudes de acceso que ingresaron y que fueron tramitadas en la entidad y en sus procesos desconcentrados, así como aquellas que fueron generadas por las personas solicitantes directamente en el Portal Nacional de Transparencia, a fin de publicarlo en el enlace “Transparencia” del sitio web institucional.</w:t>
      </w:r>
    </w:p>
    <w:p w14:paraId="1CAD54D4" w14:textId="06D3E340" w:rsidR="234D940F" w:rsidRPr="00DE2463" w:rsidRDefault="234D940F" w:rsidP="234D940F">
      <w:pPr>
        <w:jc w:val="both"/>
        <w:rPr>
          <w:rFonts w:ascii="Times New Roman" w:eastAsia="Book Antiqua" w:hAnsi="Times New Roman" w:cs="Times New Roman"/>
          <w:color w:val="000000" w:themeColor="text1"/>
        </w:rPr>
      </w:pPr>
    </w:p>
    <w:p w14:paraId="1E641426" w14:textId="77777777" w:rsidR="00542F18" w:rsidRDefault="00542F18" w:rsidP="234D940F">
      <w:pPr>
        <w:jc w:val="center"/>
        <w:rPr>
          <w:rFonts w:ascii="Times New Roman" w:eastAsia="Book Antiqua" w:hAnsi="Times New Roman" w:cs="Times New Roman"/>
          <w:b/>
          <w:bCs/>
          <w:color w:val="000000" w:themeColor="text1"/>
        </w:rPr>
        <w:sectPr w:rsidR="00542F18" w:rsidSect="00ED0C92">
          <w:pgSz w:w="11906" w:h="16838"/>
          <w:pgMar w:top="2948" w:right="1701" w:bottom="1417" w:left="1701" w:header="708" w:footer="708" w:gutter="0"/>
          <w:cols w:space="708"/>
          <w:docGrid w:linePitch="360"/>
        </w:sectPr>
      </w:pPr>
    </w:p>
    <w:p w14:paraId="68E1A835" w14:textId="25724015" w:rsidR="577C29E6" w:rsidRPr="00DE2463" w:rsidRDefault="577C29E6" w:rsidP="234D940F">
      <w:pPr>
        <w:jc w:val="center"/>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lastRenderedPageBreak/>
        <w:t>CAPÍTULO V</w:t>
      </w:r>
      <w:r w:rsidR="6F68AC97" w:rsidRPr="00DE2463">
        <w:rPr>
          <w:rFonts w:ascii="Times New Roman" w:eastAsia="Book Antiqua" w:hAnsi="Times New Roman" w:cs="Times New Roman"/>
          <w:b/>
          <w:bCs/>
          <w:color w:val="000000" w:themeColor="text1"/>
        </w:rPr>
        <w:t>I</w:t>
      </w:r>
    </w:p>
    <w:p w14:paraId="48AF1F43" w14:textId="6CBD02AF" w:rsidR="577C29E6" w:rsidRPr="00DE2463" w:rsidRDefault="577C29E6" w:rsidP="234D940F">
      <w:pPr>
        <w:jc w:val="center"/>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t>DE LA TRANSPARENCIA FOCALIZADA</w:t>
      </w:r>
    </w:p>
    <w:p w14:paraId="59FDED01" w14:textId="0604BBD9" w:rsidR="234D940F" w:rsidRPr="00DE2463" w:rsidRDefault="234D940F" w:rsidP="234D940F">
      <w:pPr>
        <w:jc w:val="both"/>
        <w:rPr>
          <w:rFonts w:ascii="Times New Roman" w:eastAsia="Book Antiqua" w:hAnsi="Times New Roman" w:cs="Times New Roman"/>
          <w:color w:val="000000" w:themeColor="text1"/>
        </w:rPr>
      </w:pPr>
    </w:p>
    <w:p w14:paraId="2812E052" w14:textId="5A047F55" w:rsidR="577C29E6" w:rsidRPr="00DE2463" w:rsidRDefault="577C29E6" w:rsidP="1E4E1FB9">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t xml:space="preserve">Artículo </w:t>
      </w:r>
      <w:r w:rsidR="6BA93BC3" w:rsidRPr="00DE2463">
        <w:rPr>
          <w:rFonts w:ascii="Times New Roman" w:eastAsia="Book Antiqua" w:hAnsi="Times New Roman" w:cs="Times New Roman"/>
          <w:b/>
          <w:bCs/>
          <w:color w:val="000000" w:themeColor="text1"/>
        </w:rPr>
        <w:t>2</w:t>
      </w:r>
      <w:r w:rsidR="00542F18">
        <w:rPr>
          <w:rFonts w:ascii="Times New Roman" w:eastAsia="Book Antiqua" w:hAnsi="Times New Roman" w:cs="Times New Roman"/>
          <w:b/>
          <w:bCs/>
          <w:color w:val="000000" w:themeColor="text1"/>
        </w:rPr>
        <w:t>2</w:t>
      </w:r>
      <w:r w:rsidRPr="00DE2463">
        <w:rPr>
          <w:rFonts w:ascii="Times New Roman" w:eastAsia="Book Antiqua" w:hAnsi="Times New Roman" w:cs="Times New Roman"/>
          <w:b/>
          <w:bCs/>
          <w:color w:val="000000" w:themeColor="text1"/>
        </w:rPr>
        <w:t>.- Responsable institucional de la transparencia focalizada. –</w:t>
      </w:r>
      <w:r w:rsidRPr="00DE2463">
        <w:rPr>
          <w:rFonts w:ascii="Times New Roman" w:eastAsia="Book Antiqua" w:hAnsi="Times New Roman" w:cs="Times New Roman"/>
          <w:color w:val="000000" w:themeColor="text1"/>
        </w:rPr>
        <w:t xml:space="preserve"> El comité o la persona oficial de transparencia será responsable del cumplimiento de la transparencia focalizada, de conformidad a lo dispuesto en la Ley Orgánica de Transparencia y Acceso a la Información Pública (LOTAIP), su reglamento general y en los demás instrumentos legales, metodológicos y técnicos emitidos por la Defensoría del Pueblo de Ecuador, en su calidad de órgano rector en materia de transparencia y acceso a la información pública.</w:t>
      </w:r>
    </w:p>
    <w:p w14:paraId="3FFE3FD2" w14:textId="5D04C337" w:rsidR="234D940F" w:rsidRPr="00DE2463" w:rsidRDefault="234D940F" w:rsidP="234D940F">
      <w:pPr>
        <w:jc w:val="both"/>
        <w:rPr>
          <w:rFonts w:ascii="Times New Roman" w:eastAsia="Book Antiqua" w:hAnsi="Times New Roman" w:cs="Times New Roman"/>
          <w:color w:val="000000" w:themeColor="text1"/>
        </w:rPr>
      </w:pPr>
    </w:p>
    <w:p w14:paraId="56DD4A4A" w14:textId="323E6118" w:rsidR="577C29E6" w:rsidRPr="00DE2463" w:rsidRDefault="577C29E6" w:rsidP="234D940F">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color w:val="000000" w:themeColor="text1"/>
        </w:rPr>
        <w:t>El comité o la persona oficial de transparencia deberá garantizar y asegurar que se cumplan los procedimientos establecidos para este tipo de transparencia, para lo cual analizará y registrará, por iniciativa propia, la información especializada que se obtengan como resultado de los requerimientos de la ciudadanía en el formato de datos abiertos en el Portal Nacional de Transparencia y en el enlace “Transparencia” del sitio web institucional.</w:t>
      </w:r>
    </w:p>
    <w:p w14:paraId="365FD0FB" w14:textId="788D01C8" w:rsidR="234D940F" w:rsidRPr="00DE2463" w:rsidRDefault="234D940F" w:rsidP="234D940F">
      <w:pPr>
        <w:jc w:val="both"/>
        <w:rPr>
          <w:rFonts w:ascii="Times New Roman" w:eastAsia="Book Antiqua" w:hAnsi="Times New Roman" w:cs="Times New Roman"/>
          <w:color w:val="000000" w:themeColor="text1"/>
        </w:rPr>
      </w:pPr>
    </w:p>
    <w:p w14:paraId="7C5DE886" w14:textId="00F6FCEA" w:rsidR="577C29E6" w:rsidRPr="00DE2463" w:rsidRDefault="577C29E6" w:rsidP="1E4E1FB9">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t xml:space="preserve">Artículo </w:t>
      </w:r>
      <w:r w:rsidR="2A8617C0" w:rsidRPr="00DE2463">
        <w:rPr>
          <w:rFonts w:ascii="Times New Roman" w:eastAsia="Book Antiqua" w:hAnsi="Times New Roman" w:cs="Times New Roman"/>
          <w:b/>
          <w:bCs/>
          <w:color w:val="000000" w:themeColor="text1"/>
        </w:rPr>
        <w:t>2</w:t>
      </w:r>
      <w:r w:rsidR="00542F18">
        <w:rPr>
          <w:rFonts w:ascii="Times New Roman" w:eastAsia="Book Antiqua" w:hAnsi="Times New Roman" w:cs="Times New Roman"/>
          <w:b/>
          <w:bCs/>
          <w:color w:val="000000" w:themeColor="text1"/>
        </w:rPr>
        <w:t>3</w:t>
      </w:r>
      <w:r w:rsidRPr="00DE2463">
        <w:rPr>
          <w:rFonts w:ascii="Times New Roman" w:eastAsia="Book Antiqua" w:hAnsi="Times New Roman" w:cs="Times New Roman"/>
          <w:b/>
          <w:bCs/>
          <w:color w:val="000000" w:themeColor="text1"/>
        </w:rPr>
        <w:t>.- Informe mensual de transparencia focalizada. -</w:t>
      </w:r>
      <w:r w:rsidRPr="00DE2463">
        <w:rPr>
          <w:rFonts w:ascii="Times New Roman" w:eastAsia="Book Antiqua" w:hAnsi="Times New Roman" w:cs="Times New Roman"/>
          <w:color w:val="000000" w:themeColor="text1"/>
        </w:rPr>
        <w:t xml:space="preserve"> El comité o la persona oficial de transparencia emitirá un informe mensual dirigido a la máxima autoridad institucional, adjuntando la plantilla de este tipo de transparencia que se obtiene desde el Portal Nacional de Transparencia.</w:t>
      </w:r>
    </w:p>
    <w:p w14:paraId="196B5EDD" w14:textId="554C4DDF" w:rsidR="234D940F" w:rsidRPr="00DE2463" w:rsidRDefault="234D940F" w:rsidP="234D940F">
      <w:pPr>
        <w:jc w:val="both"/>
        <w:rPr>
          <w:rFonts w:ascii="Times New Roman" w:eastAsia="Book Antiqua" w:hAnsi="Times New Roman" w:cs="Times New Roman"/>
          <w:color w:val="000000" w:themeColor="text1"/>
        </w:rPr>
      </w:pPr>
    </w:p>
    <w:p w14:paraId="2AA0DF9B" w14:textId="1EDF1FB7" w:rsidR="577C29E6" w:rsidRPr="00DE2463" w:rsidRDefault="577C29E6" w:rsidP="234D940F">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color w:val="000000" w:themeColor="text1"/>
        </w:rPr>
        <w:t>En el informe mensual dirigido a la máxima autoridad institucional, el comité o la persona oficial de transparencia, alertará sobre particularidades que requieran la toma de decisiones o correctivos en cuanto a la información proactiva que es identificada desde el requerimiento por parte de las personas, que se constituye en información de interés que busca cubrir las necesidades detectadas para promover su uso y reutilización en forma accesible, de conformidad con lo establecido en la Ley Orgánica de Transparencia y Acceso a la Información Pública (LOTAIP), su reglamento general y que se registra en el Portal Nacional de Transparencia.</w:t>
      </w:r>
    </w:p>
    <w:p w14:paraId="2F910CB1" w14:textId="46FAD53A" w:rsidR="234D940F" w:rsidRPr="00DE2463" w:rsidRDefault="234D940F" w:rsidP="234D940F">
      <w:pPr>
        <w:jc w:val="both"/>
        <w:rPr>
          <w:rFonts w:ascii="Times New Roman" w:eastAsia="Book Antiqua" w:hAnsi="Times New Roman" w:cs="Times New Roman"/>
          <w:color w:val="000000" w:themeColor="text1"/>
        </w:rPr>
      </w:pPr>
    </w:p>
    <w:p w14:paraId="1B5F9994" w14:textId="1A5B475F" w:rsidR="577C29E6" w:rsidRPr="00DE2463" w:rsidRDefault="577C29E6" w:rsidP="234D940F">
      <w:pPr>
        <w:jc w:val="both"/>
        <w:rPr>
          <w:rFonts w:ascii="Times New Roman" w:eastAsia="Book Antiqua" w:hAnsi="Times New Roman" w:cs="Times New Roman"/>
        </w:rPr>
      </w:pPr>
      <w:r w:rsidRPr="00DE2463">
        <w:rPr>
          <w:rFonts w:ascii="Times New Roman" w:eastAsia="Book Antiqua" w:hAnsi="Times New Roman" w:cs="Times New Roman"/>
          <w:color w:val="000000" w:themeColor="text1"/>
        </w:rPr>
        <w:t>El comité o la persona oficial de transparencia deberá determinar la información especializada y asegurar su correcto manejo en la selección y tratamiento correspondiente, que de manera proactiva se registrará mensualmente en el Portal Nacional de Transparencia, en el formato de datos abiertos establecido para este cumplimiento, tanto de la que se genere en la oficina principal como de sus unidades desconcentradas, de así establecerlo su estructura orgánica funcional, a fin de garantizar su acceso, uso y reutilización por parte de la población en general.</w:t>
      </w:r>
    </w:p>
    <w:p w14:paraId="6DA0C1B1" w14:textId="4B6B5EF2" w:rsidR="234D940F" w:rsidRPr="00DE2463" w:rsidRDefault="234D940F" w:rsidP="234D940F">
      <w:pPr>
        <w:jc w:val="both"/>
        <w:rPr>
          <w:rFonts w:ascii="Times New Roman" w:eastAsia="Book Antiqua" w:hAnsi="Times New Roman" w:cs="Times New Roman"/>
          <w:color w:val="000000" w:themeColor="text1"/>
        </w:rPr>
      </w:pPr>
    </w:p>
    <w:p w14:paraId="1E51464C" w14:textId="77777777" w:rsidR="00542F18" w:rsidRDefault="00542F18" w:rsidP="234D940F">
      <w:pPr>
        <w:jc w:val="center"/>
        <w:rPr>
          <w:rFonts w:ascii="Times New Roman" w:eastAsia="Book Antiqua" w:hAnsi="Times New Roman" w:cs="Times New Roman"/>
          <w:b/>
          <w:bCs/>
          <w:color w:val="000000" w:themeColor="text1"/>
        </w:rPr>
        <w:sectPr w:rsidR="00542F18" w:rsidSect="00ED0C92">
          <w:pgSz w:w="11906" w:h="16838"/>
          <w:pgMar w:top="2948" w:right="1701" w:bottom="1417" w:left="1701" w:header="708" w:footer="708" w:gutter="0"/>
          <w:cols w:space="708"/>
          <w:docGrid w:linePitch="360"/>
        </w:sectPr>
      </w:pPr>
    </w:p>
    <w:p w14:paraId="0737D268" w14:textId="7FD923AA" w:rsidR="577C29E6" w:rsidRPr="00DE2463" w:rsidRDefault="577C29E6" w:rsidP="234D940F">
      <w:pPr>
        <w:jc w:val="center"/>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lastRenderedPageBreak/>
        <w:t>CAPÍTULO VI</w:t>
      </w:r>
      <w:r w:rsidR="4F31462F" w:rsidRPr="00DE2463">
        <w:rPr>
          <w:rFonts w:ascii="Times New Roman" w:eastAsia="Book Antiqua" w:hAnsi="Times New Roman" w:cs="Times New Roman"/>
          <w:b/>
          <w:bCs/>
          <w:color w:val="000000" w:themeColor="text1"/>
        </w:rPr>
        <w:t>I</w:t>
      </w:r>
    </w:p>
    <w:p w14:paraId="1E33BFDF" w14:textId="1CAAD370" w:rsidR="577C29E6" w:rsidRPr="00DE2463" w:rsidRDefault="577C29E6" w:rsidP="234D940F">
      <w:pPr>
        <w:jc w:val="center"/>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t>DE LA TRANSPARENCIA COLABORATIVA</w:t>
      </w:r>
    </w:p>
    <w:p w14:paraId="140A48D8" w14:textId="11CE71AC" w:rsidR="234D940F" w:rsidRPr="00DE2463" w:rsidRDefault="234D940F" w:rsidP="234D940F">
      <w:pPr>
        <w:jc w:val="center"/>
        <w:rPr>
          <w:rFonts w:ascii="Times New Roman" w:eastAsia="Book Antiqua" w:hAnsi="Times New Roman" w:cs="Times New Roman"/>
          <w:b/>
          <w:bCs/>
          <w:color w:val="000000" w:themeColor="text1"/>
        </w:rPr>
      </w:pPr>
    </w:p>
    <w:p w14:paraId="30CFC073" w14:textId="0F34149C" w:rsidR="577C29E6" w:rsidRPr="00DE2463" w:rsidRDefault="577C29E6" w:rsidP="1E4E1FB9">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t xml:space="preserve">Artículo </w:t>
      </w:r>
      <w:r w:rsidR="0200405B" w:rsidRPr="00DE2463">
        <w:rPr>
          <w:rFonts w:ascii="Times New Roman" w:eastAsia="Book Antiqua" w:hAnsi="Times New Roman" w:cs="Times New Roman"/>
          <w:b/>
          <w:bCs/>
          <w:color w:val="000000" w:themeColor="text1"/>
        </w:rPr>
        <w:t>2</w:t>
      </w:r>
      <w:r w:rsidR="00542F18">
        <w:rPr>
          <w:rFonts w:ascii="Times New Roman" w:eastAsia="Book Antiqua" w:hAnsi="Times New Roman" w:cs="Times New Roman"/>
          <w:b/>
          <w:bCs/>
          <w:color w:val="000000" w:themeColor="text1"/>
        </w:rPr>
        <w:t>4</w:t>
      </w:r>
      <w:r w:rsidRPr="00DE2463">
        <w:rPr>
          <w:rFonts w:ascii="Times New Roman" w:eastAsia="Book Antiqua" w:hAnsi="Times New Roman" w:cs="Times New Roman"/>
          <w:b/>
          <w:bCs/>
          <w:color w:val="000000" w:themeColor="text1"/>
        </w:rPr>
        <w:t>.- Responsable institucional de la transparencia colaborativa. –</w:t>
      </w:r>
      <w:r w:rsidRPr="00DE2463">
        <w:rPr>
          <w:rFonts w:ascii="Times New Roman" w:eastAsia="Book Antiqua" w:hAnsi="Times New Roman" w:cs="Times New Roman"/>
          <w:color w:val="000000" w:themeColor="text1"/>
        </w:rPr>
        <w:t xml:space="preserve"> El comité o la persona oficial de transparencia será responsable del cumplimiento de la transparencia colaborativa, de conformidad a lo dispuesto en la Ley Orgánica de Transparencia y Acceso a la Información Pública (LOTAIP), su reglamento general y en los demás instrumentos legales, metodológicos y técnicos emitidos por la Defensoría del Pueblo de Ecuador, en su calidad de órgano rector en materia de transparencia y acceso a la información pública.</w:t>
      </w:r>
    </w:p>
    <w:p w14:paraId="1EA731FD" w14:textId="19E6C2AF" w:rsidR="234D940F" w:rsidRPr="00DE2463" w:rsidRDefault="234D940F" w:rsidP="234D940F">
      <w:pPr>
        <w:jc w:val="both"/>
        <w:rPr>
          <w:rFonts w:ascii="Times New Roman" w:eastAsia="Book Antiqua" w:hAnsi="Times New Roman" w:cs="Times New Roman"/>
          <w:color w:val="000000" w:themeColor="text1"/>
        </w:rPr>
      </w:pPr>
    </w:p>
    <w:p w14:paraId="0EE16CFB" w14:textId="1D0CF4BF" w:rsidR="577C29E6" w:rsidRPr="00DE2463" w:rsidRDefault="577C29E6" w:rsidP="234D940F">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color w:val="000000" w:themeColor="text1"/>
        </w:rPr>
        <w:t>El comité o la persona oficial de transparencia deberá garantizar y asegurar que se cumplan los procedimientos establecidos para este tipo de transparencia, con el objeto de promover la identificación de necesidades reales de información por parte de la población. La información que surja de los espacios colaborativos en modalidad presencial o virtual deberá ser registrada en el Portal Nacional de Transparencia y en el enlace “Transparencia” del sitio web institucional.</w:t>
      </w:r>
    </w:p>
    <w:p w14:paraId="71807F00" w14:textId="1B8F5E78" w:rsidR="234D940F" w:rsidRPr="00DE2463" w:rsidRDefault="234D940F" w:rsidP="234D940F">
      <w:pPr>
        <w:jc w:val="both"/>
        <w:rPr>
          <w:rFonts w:ascii="Times New Roman" w:eastAsia="Book Antiqua" w:hAnsi="Times New Roman" w:cs="Times New Roman"/>
          <w:color w:val="000000" w:themeColor="text1"/>
        </w:rPr>
      </w:pPr>
    </w:p>
    <w:p w14:paraId="68E716EB" w14:textId="1F5EFBF8" w:rsidR="577C29E6" w:rsidRPr="00DE2463" w:rsidRDefault="577C29E6" w:rsidP="1E4E1FB9">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t xml:space="preserve">Artículo </w:t>
      </w:r>
      <w:r w:rsidR="3CD5C76E" w:rsidRPr="00DE2463">
        <w:rPr>
          <w:rFonts w:ascii="Times New Roman" w:eastAsia="Book Antiqua" w:hAnsi="Times New Roman" w:cs="Times New Roman"/>
          <w:b/>
          <w:bCs/>
          <w:color w:val="000000" w:themeColor="text1"/>
        </w:rPr>
        <w:t>2</w:t>
      </w:r>
      <w:r w:rsidR="00542F18">
        <w:rPr>
          <w:rFonts w:ascii="Times New Roman" w:eastAsia="Book Antiqua" w:hAnsi="Times New Roman" w:cs="Times New Roman"/>
          <w:b/>
          <w:bCs/>
          <w:color w:val="000000" w:themeColor="text1"/>
        </w:rPr>
        <w:t>5</w:t>
      </w:r>
      <w:r w:rsidRPr="00DE2463">
        <w:rPr>
          <w:rFonts w:ascii="Times New Roman" w:eastAsia="Book Antiqua" w:hAnsi="Times New Roman" w:cs="Times New Roman"/>
          <w:b/>
          <w:bCs/>
          <w:color w:val="000000" w:themeColor="text1"/>
        </w:rPr>
        <w:t>.- Informe mensual de transparencia colaborativa. -</w:t>
      </w:r>
      <w:r w:rsidRPr="00DE2463">
        <w:rPr>
          <w:rFonts w:ascii="Times New Roman" w:eastAsia="Book Antiqua" w:hAnsi="Times New Roman" w:cs="Times New Roman"/>
          <w:color w:val="000000" w:themeColor="text1"/>
        </w:rPr>
        <w:t xml:space="preserve"> El comité o la persona oficial de transparencia emitirá un informe mensual dirigido a la máxima autoridad institucional, adjuntando la plantilla de este tipo de transparencia que se obtiene desde el Portal Nacional de Transparencia.</w:t>
      </w:r>
    </w:p>
    <w:p w14:paraId="57D00533" w14:textId="452A44B7" w:rsidR="234D940F" w:rsidRPr="00DE2463" w:rsidRDefault="234D940F" w:rsidP="234D940F">
      <w:pPr>
        <w:jc w:val="both"/>
        <w:rPr>
          <w:rFonts w:ascii="Times New Roman" w:eastAsia="Book Antiqua" w:hAnsi="Times New Roman" w:cs="Times New Roman"/>
          <w:color w:val="000000" w:themeColor="text1"/>
        </w:rPr>
      </w:pPr>
    </w:p>
    <w:p w14:paraId="5D1E6467" w14:textId="6497A8B7" w:rsidR="577C29E6" w:rsidRPr="00DE2463" w:rsidRDefault="577C29E6" w:rsidP="234D940F">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color w:val="000000" w:themeColor="text1"/>
        </w:rPr>
        <w:t>En el informe mensual dirigido a la máxima autoridad institucional, el comité o la persona oficial de transparencia, le alertará sobre particularidades que requieran la toma de decisiones o correctivos sobre la implementación de mecanismos que utilice para identificar las necesidades de transparencia colaborativa.</w:t>
      </w:r>
    </w:p>
    <w:p w14:paraId="37550076" w14:textId="3B72AA0C" w:rsidR="234D940F" w:rsidRPr="00DE2463" w:rsidRDefault="234D940F" w:rsidP="234D940F">
      <w:pPr>
        <w:jc w:val="both"/>
        <w:rPr>
          <w:rFonts w:ascii="Times New Roman" w:eastAsia="Book Antiqua" w:hAnsi="Times New Roman" w:cs="Times New Roman"/>
          <w:color w:val="000000" w:themeColor="text1"/>
        </w:rPr>
      </w:pPr>
    </w:p>
    <w:p w14:paraId="087B41E3" w14:textId="307C3A19" w:rsidR="577C29E6" w:rsidRPr="00DE2463" w:rsidRDefault="577C29E6" w:rsidP="234D940F">
      <w:pPr>
        <w:pStyle w:val="NormalWeb"/>
        <w:spacing w:before="0" w:beforeAutospacing="0" w:after="0" w:afterAutospacing="0"/>
        <w:jc w:val="both"/>
        <w:rPr>
          <w:rFonts w:eastAsia="Book Antiqua"/>
          <w:lang w:val="es-ES"/>
        </w:rPr>
      </w:pPr>
      <w:r w:rsidRPr="00DE2463">
        <w:rPr>
          <w:rFonts w:eastAsia="Book Antiqua"/>
          <w:color w:val="000000" w:themeColor="text1"/>
        </w:rPr>
        <w:t xml:space="preserve">El comité o la persona oficial de transparencia será la encargada de consolidar la información que surja de los espacios de colaboración con la ciudadanía y los sectores </w:t>
      </w:r>
      <w:proofErr w:type="spellStart"/>
      <w:r w:rsidRPr="00DE2463">
        <w:rPr>
          <w:rFonts w:eastAsia="Book Antiqua"/>
          <w:color w:val="000000" w:themeColor="text1"/>
        </w:rPr>
        <w:t>multiactor</w:t>
      </w:r>
      <w:proofErr w:type="spellEnd"/>
      <w:r w:rsidRPr="00DE2463">
        <w:rPr>
          <w:rFonts w:eastAsia="Book Antiqua"/>
          <w:color w:val="000000" w:themeColor="text1"/>
        </w:rPr>
        <w:t>, que deberá publicar en el Portal Nacional de Transparencia, tanto de la que se genere en la oficina principal como de sus unidades desconcentradas, de así establecerlo su estructura orgánica funcional.</w:t>
      </w:r>
    </w:p>
    <w:p w14:paraId="7408E7EC" w14:textId="6D51366A" w:rsidR="234D940F" w:rsidRPr="00DE2463" w:rsidRDefault="234D940F" w:rsidP="234D940F">
      <w:pPr>
        <w:jc w:val="both"/>
        <w:rPr>
          <w:rFonts w:ascii="Times New Roman" w:eastAsia="Book Antiqua" w:hAnsi="Times New Roman" w:cs="Times New Roman"/>
          <w:color w:val="000000" w:themeColor="text1"/>
        </w:rPr>
      </w:pPr>
    </w:p>
    <w:p w14:paraId="74E83259" w14:textId="205C7459" w:rsidR="577C29E6" w:rsidRPr="00DE2463" w:rsidRDefault="577C29E6" w:rsidP="234D940F">
      <w:pPr>
        <w:pStyle w:val="NormalWeb"/>
        <w:spacing w:before="0" w:beforeAutospacing="0" w:after="0" w:afterAutospacing="0"/>
        <w:jc w:val="both"/>
        <w:rPr>
          <w:rFonts w:eastAsia="Book Antiqua"/>
          <w:lang w:val="es-ES"/>
        </w:rPr>
      </w:pPr>
      <w:r w:rsidRPr="00DE2463">
        <w:rPr>
          <w:rFonts w:eastAsia="Book Antiqua"/>
          <w:color w:val="000000" w:themeColor="text1"/>
        </w:rPr>
        <w:t xml:space="preserve">El comité o la persona oficial de transparencia, tiene la responsabilidad de generar espacios colaborativos, las que pueden ser presenciales o virtuales como eventos, encuentros, reuniones, plataformas digitales, entre otros, para </w:t>
      </w:r>
      <w:r w:rsidRPr="00DE2463">
        <w:rPr>
          <w:rFonts w:eastAsia="Book Antiqua"/>
          <w:color w:val="000000" w:themeColor="text1"/>
          <w:lang w:val="es-ES"/>
        </w:rPr>
        <w:t xml:space="preserve">promover la participación abierta de la ciudadanía, de representantes de organizaciones de la sociedad civil, empresas, instituciones académicas, y gremios, para que presenten sus necesidades específicas de información y los sujetos </w:t>
      </w:r>
      <w:r w:rsidRPr="00DE2463">
        <w:rPr>
          <w:rFonts w:eastAsia="Book Antiqua"/>
          <w:color w:val="000000" w:themeColor="text1"/>
        </w:rPr>
        <w:t>obligados a la Ley Orgánica de Transparencia y Acceso a la Información Pública (LOTAIP) para acogerlas, atenderlas e incluirlas dentro de su ejercicio periódico de publicación.</w:t>
      </w:r>
    </w:p>
    <w:p w14:paraId="50464183" w14:textId="77DD47F2" w:rsidR="234D940F" w:rsidRPr="00DE2463" w:rsidRDefault="234D940F" w:rsidP="234D940F">
      <w:pPr>
        <w:jc w:val="both"/>
        <w:rPr>
          <w:rFonts w:ascii="Times New Roman" w:eastAsia="Book Antiqua" w:hAnsi="Times New Roman" w:cs="Times New Roman"/>
          <w:color w:val="000000" w:themeColor="text1"/>
        </w:rPr>
      </w:pPr>
    </w:p>
    <w:p w14:paraId="19F513B1" w14:textId="77777777" w:rsidR="00542F18" w:rsidRDefault="00542F18" w:rsidP="234D940F">
      <w:pPr>
        <w:jc w:val="center"/>
        <w:rPr>
          <w:rFonts w:ascii="Times New Roman" w:eastAsia="Book Antiqua" w:hAnsi="Times New Roman" w:cs="Times New Roman"/>
          <w:b/>
          <w:bCs/>
          <w:color w:val="000000" w:themeColor="text1"/>
        </w:rPr>
        <w:sectPr w:rsidR="00542F18" w:rsidSect="00ED0C92">
          <w:pgSz w:w="11906" w:h="16838"/>
          <w:pgMar w:top="2948" w:right="1701" w:bottom="1417" w:left="1701" w:header="708" w:footer="708" w:gutter="0"/>
          <w:cols w:space="708"/>
          <w:docGrid w:linePitch="360"/>
        </w:sectPr>
      </w:pPr>
    </w:p>
    <w:p w14:paraId="0F4D80B1" w14:textId="37B4E053" w:rsidR="577C29E6" w:rsidRPr="00DE2463" w:rsidRDefault="577C29E6" w:rsidP="234D940F">
      <w:pPr>
        <w:jc w:val="center"/>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lastRenderedPageBreak/>
        <w:t>CAPÍTULO VII</w:t>
      </w:r>
      <w:r w:rsidR="66DFC9F3" w:rsidRPr="00DE2463">
        <w:rPr>
          <w:rFonts w:ascii="Times New Roman" w:eastAsia="Book Antiqua" w:hAnsi="Times New Roman" w:cs="Times New Roman"/>
          <w:b/>
          <w:bCs/>
          <w:color w:val="000000" w:themeColor="text1"/>
        </w:rPr>
        <w:t>I</w:t>
      </w:r>
    </w:p>
    <w:p w14:paraId="34A39E1A" w14:textId="16759D29" w:rsidR="577C29E6" w:rsidRPr="00DE2463" w:rsidRDefault="577C29E6" w:rsidP="234D940F">
      <w:pPr>
        <w:jc w:val="center"/>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t>DEL REGISTRO DEL INFORME ANUAL</w:t>
      </w:r>
    </w:p>
    <w:p w14:paraId="1D189BDD" w14:textId="70744031" w:rsidR="234D940F" w:rsidRPr="00DE2463" w:rsidRDefault="234D940F" w:rsidP="234D940F">
      <w:pPr>
        <w:jc w:val="both"/>
        <w:rPr>
          <w:rFonts w:ascii="Times New Roman" w:eastAsia="Book Antiqua" w:hAnsi="Times New Roman" w:cs="Times New Roman"/>
          <w:color w:val="000000" w:themeColor="text1"/>
        </w:rPr>
      </w:pPr>
    </w:p>
    <w:p w14:paraId="61B74251" w14:textId="4892811F" w:rsidR="2F4D18E6" w:rsidRPr="00DE2463" w:rsidRDefault="2F4D18E6" w:rsidP="1E4E1FB9">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t xml:space="preserve">Artículo </w:t>
      </w:r>
      <w:r w:rsidR="0899DA2E" w:rsidRPr="00DE2463">
        <w:rPr>
          <w:rFonts w:ascii="Times New Roman" w:eastAsia="Book Antiqua" w:hAnsi="Times New Roman" w:cs="Times New Roman"/>
          <w:b/>
          <w:bCs/>
          <w:color w:val="000000" w:themeColor="text1"/>
        </w:rPr>
        <w:t>2</w:t>
      </w:r>
      <w:r w:rsidR="00542F18">
        <w:rPr>
          <w:rFonts w:ascii="Times New Roman" w:eastAsia="Book Antiqua" w:hAnsi="Times New Roman" w:cs="Times New Roman"/>
          <w:b/>
          <w:bCs/>
          <w:color w:val="000000" w:themeColor="text1"/>
        </w:rPr>
        <w:t>6</w:t>
      </w:r>
      <w:r w:rsidRPr="00DE2463">
        <w:rPr>
          <w:rFonts w:ascii="Times New Roman" w:eastAsia="Book Antiqua" w:hAnsi="Times New Roman" w:cs="Times New Roman"/>
          <w:b/>
          <w:bCs/>
          <w:color w:val="000000" w:themeColor="text1"/>
        </w:rPr>
        <w:t xml:space="preserve">.- Responsable institucional del registro y presentación del informe anual.– </w:t>
      </w:r>
      <w:r w:rsidRPr="00DE2463">
        <w:rPr>
          <w:rFonts w:ascii="Times New Roman" w:eastAsia="Book Antiqua" w:hAnsi="Times New Roman" w:cs="Times New Roman"/>
          <w:color w:val="000000" w:themeColor="text1"/>
        </w:rPr>
        <w:t>El comité o la persona oficial de transparencia tendrá bajo su responsabilidad la elaboración y presentación del informe anual sobre el cumplimiento del derecho de acceso a la información pública, de conformidad a lo establecido en la Ley Orgánica de Transparencia de Acceso al a Información Pública (LOTAIP), su reglamento general y en los demás instrumentos legales, metodológicos y técnicos emitidos por la Defensoría del Pueblo de Ecuador, en su calidad de órgano rector en materia de transparencia y acceso a la información pública.</w:t>
      </w:r>
    </w:p>
    <w:p w14:paraId="6B380807" w14:textId="14E483A9" w:rsidR="234D940F" w:rsidRPr="00DE2463" w:rsidRDefault="234D940F" w:rsidP="234D940F">
      <w:pPr>
        <w:jc w:val="both"/>
        <w:rPr>
          <w:rFonts w:ascii="Times New Roman" w:eastAsia="Book Antiqua" w:hAnsi="Times New Roman" w:cs="Times New Roman"/>
          <w:color w:val="000000" w:themeColor="text1"/>
        </w:rPr>
      </w:pPr>
    </w:p>
    <w:p w14:paraId="69B98E1B" w14:textId="22008CDC" w:rsidR="2F4D18E6" w:rsidRPr="00DE2463" w:rsidRDefault="2F4D18E6" w:rsidP="1E4E1FB9">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color w:val="000000" w:themeColor="text1"/>
        </w:rPr>
        <w:t xml:space="preserve">El comité o la persona oficial de transparencia </w:t>
      </w:r>
      <w:r w:rsidR="24DBE8CB" w:rsidRPr="00DE2463">
        <w:rPr>
          <w:rFonts w:ascii="Times New Roman" w:eastAsia="Book Antiqua" w:hAnsi="Times New Roman" w:cs="Times New Roman"/>
          <w:color w:val="000000" w:themeColor="text1"/>
        </w:rPr>
        <w:t xml:space="preserve">gestionará </w:t>
      </w:r>
      <w:r w:rsidR="02FF4074" w:rsidRPr="00DE2463">
        <w:rPr>
          <w:rFonts w:ascii="Times New Roman" w:eastAsia="Book Antiqua" w:hAnsi="Times New Roman" w:cs="Times New Roman"/>
          <w:color w:val="000000" w:themeColor="text1"/>
        </w:rPr>
        <w:t xml:space="preserve">la información </w:t>
      </w:r>
      <w:r w:rsidR="174E531A" w:rsidRPr="00DE2463">
        <w:rPr>
          <w:rFonts w:ascii="Times New Roman" w:eastAsia="Book Antiqua" w:hAnsi="Times New Roman" w:cs="Times New Roman"/>
          <w:color w:val="000000" w:themeColor="text1"/>
        </w:rPr>
        <w:t>correspondiente a</w:t>
      </w:r>
      <w:r w:rsidR="28DF94CB" w:rsidRPr="00DE2463">
        <w:rPr>
          <w:rFonts w:ascii="Times New Roman" w:eastAsia="Book Antiqua" w:hAnsi="Times New Roman" w:cs="Times New Roman"/>
          <w:color w:val="000000" w:themeColor="text1"/>
        </w:rPr>
        <w:t>l registro de</w:t>
      </w:r>
      <w:r w:rsidRPr="00DE2463">
        <w:rPr>
          <w:rFonts w:ascii="Times New Roman" w:eastAsia="Book Antiqua" w:hAnsi="Times New Roman" w:cs="Times New Roman"/>
          <w:color w:val="000000" w:themeColor="text1"/>
        </w:rPr>
        <w:t>l informe anual obligatoriamente en el Portal Nacional de Transparencia conforme lo establecido en la normativa vigente.</w:t>
      </w:r>
    </w:p>
    <w:p w14:paraId="3BACFE16" w14:textId="1DFF0585" w:rsidR="234D940F" w:rsidRPr="00DE2463" w:rsidRDefault="234D940F" w:rsidP="234D940F">
      <w:pPr>
        <w:jc w:val="both"/>
        <w:rPr>
          <w:rFonts w:ascii="Times New Roman" w:eastAsia="Book Antiqua" w:hAnsi="Times New Roman" w:cs="Times New Roman"/>
          <w:color w:val="000000" w:themeColor="text1"/>
        </w:rPr>
      </w:pPr>
    </w:p>
    <w:p w14:paraId="10D6CE26" w14:textId="6A623BF2" w:rsidR="2F4D18E6" w:rsidRPr="00DE2463" w:rsidRDefault="2F4D18E6" w:rsidP="1E4E1FB9">
      <w:pPr>
        <w:jc w:val="both"/>
        <w:rPr>
          <w:rFonts w:ascii="Times New Roman" w:eastAsia="Book Antiqua" w:hAnsi="Times New Roman" w:cs="Times New Roman"/>
          <w:color w:val="000000" w:themeColor="text1"/>
        </w:rPr>
      </w:pPr>
      <w:r w:rsidRPr="00DE2463">
        <w:rPr>
          <w:rFonts w:ascii="Times New Roman" w:eastAsia="Book Antiqua" w:hAnsi="Times New Roman" w:cs="Times New Roman"/>
          <w:b/>
          <w:bCs/>
          <w:color w:val="000000" w:themeColor="text1"/>
        </w:rPr>
        <w:t xml:space="preserve">Artículo </w:t>
      </w:r>
      <w:r w:rsidR="0CB76133" w:rsidRPr="00DE2463">
        <w:rPr>
          <w:rFonts w:ascii="Times New Roman" w:eastAsia="Book Antiqua" w:hAnsi="Times New Roman" w:cs="Times New Roman"/>
          <w:b/>
          <w:bCs/>
          <w:color w:val="000000" w:themeColor="text1"/>
        </w:rPr>
        <w:t>2</w:t>
      </w:r>
      <w:r w:rsidR="00542F18">
        <w:rPr>
          <w:rFonts w:ascii="Times New Roman" w:eastAsia="Book Antiqua" w:hAnsi="Times New Roman" w:cs="Times New Roman"/>
          <w:b/>
          <w:bCs/>
          <w:color w:val="000000" w:themeColor="text1"/>
        </w:rPr>
        <w:t>7</w:t>
      </w:r>
      <w:r w:rsidRPr="00DE2463">
        <w:rPr>
          <w:rFonts w:ascii="Times New Roman" w:eastAsia="Book Antiqua" w:hAnsi="Times New Roman" w:cs="Times New Roman"/>
          <w:b/>
          <w:bCs/>
          <w:color w:val="000000" w:themeColor="text1"/>
        </w:rPr>
        <w:t>. – De los reportes del informe anual. -</w:t>
      </w:r>
      <w:r w:rsidRPr="00DE2463">
        <w:rPr>
          <w:rFonts w:ascii="Times New Roman" w:eastAsia="Book Antiqua" w:hAnsi="Times New Roman" w:cs="Times New Roman"/>
          <w:color w:val="000000" w:themeColor="text1"/>
        </w:rPr>
        <w:t xml:space="preserve"> El comité o la persona oficial de transparencia de los sujetos obligados a la LOTAIP, luego de </w:t>
      </w:r>
      <w:r w:rsidR="2EAE79DC" w:rsidRPr="00DE2463">
        <w:rPr>
          <w:rFonts w:ascii="Times New Roman" w:eastAsia="Book Antiqua" w:hAnsi="Times New Roman" w:cs="Times New Roman"/>
          <w:color w:val="000000" w:themeColor="text1"/>
        </w:rPr>
        <w:t>gestionar</w:t>
      </w:r>
      <w:r w:rsidRPr="00DE2463">
        <w:rPr>
          <w:rFonts w:ascii="Times New Roman" w:eastAsia="Book Antiqua" w:hAnsi="Times New Roman" w:cs="Times New Roman"/>
          <w:color w:val="000000" w:themeColor="text1"/>
        </w:rPr>
        <w:t xml:space="preserve"> el informe anual y realizar el cierre de la información procesada, obtendrá el certificado de cumplimiento y los reportes respectivos desde el Portal Nacional de Transparencia.</w:t>
      </w:r>
    </w:p>
    <w:p w14:paraId="5603BB84" w14:textId="50A4D2B9" w:rsidR="234D940F" w:rsidRPr="00DE2463" w:rsidRDefault="234D940F" w:rsidP="234D940F">
      <w:pPr>
        <w:jc w:val="both"/>
        <w:rPr>
          <w:rFonts w:ascii="Times New Roman" w:eastAsia="Book Antiqua" w:hAnsi="Times New Roman" w:cs="Times New Roman"/>
          <w:color w:val="000000" w:themeColor="text1"/>
        </w:rPr>
      </w:pPr>
    </w:p>
    <w:p w14:paraId="4766A3AA" w14:textId="0048917F" w:rsidR="234D940F" w:rsidRPr="00DE2463" w:rsidRDefault="234D940F" w:rsidP="234D940F">
      <w:pPr>
        <w:jc w:val="both"/>
        <w:rPr>
          <w:rFonts w:ascii="Times New Roman" w:eastAsia="Times New Roman" w:hAnsi="Times New Roman" w:cs="Times New Roman"/>
          <w:lang w:val="es-MX"/>
        </w:rPr>
      </w:pPr>
    </w:p>
    <w:p w14:paraId="19AF334C" w14:textId="28AD5122" w:rsidR="0B5F1889" w:rsidRPr="00DE2463" w:rsidRDefault="0B5F1889" w:rsidP="234D940F">
      <w:pPr>
        <w:jc w:val="center"/>
        <w:rPr>
          <w:rFonts w:ascii="Times New Roman" w:eastAsia="Times New Roman" w:hAnsi="Times New Roman" w:cs="Times New Roman"/>
          <w:b/>
          <w:bCs/>
          <w:color w:val="000000" w:themeColor="text1"/>
        </w:rPr>
      </w:pPr>
      <w:r w:rsidRPr="00DE2463">
        <w:rPr>
          <w:rFonts w:ascii="Times New Roman" w:eastAsia="Times New Roman" w:hAnsi="Times New Roman" w:cs="Times New Roman"/>
          <w:b/>
          <w:bCs/>
          <w:color w:val="000000" w:themeColor="text1"/>
        </w:rPr>
        <w:t xml:space="preserve">CAPÍTULO </w:t>
      </w:r>
      <w:r w:rsidR="4C3DD05D" w:rsidRPr="00DE2463">
        <w:rPr>
          <w:rFonts w:ascii="Times New Roman" w:eastAsia="Times New Roman" w:hAnsi="Times New Roman" w:cs="Times New Roman"/>
          <w:b/>
          <w:bCs/>
          <w:color w:val="000000" w:themeColor="text1"/>
        </w:rPr>
        <w:t>IX</w:t>
      </w:r>
    </w:p>
    <w:p w14:paraId="61B25DC1" w14:textId="643E6266" w:rsidR="0B5F1889" w:rsidRPr="00DE2463" w:rsidRDefault="30F03AEA" w:rsidP="234D940F">
      <w:pPr>
        <w:jc w:val="center"/>
        <w:rPr>
          <w:rFonts w:ascii="Times New Roman" w:eastAsia="Times New Roman" w:hAnsi="Times New Roman" w:cs="Times New Roman"/>
          <w:b/>
          <w:bCs/>
          <w:color w:val="000000" w:themeColor="text1"/>
        </w:rPr>
      </w:pPr>
      <w:r w:rsidRPr="00DE2463">
        <w:rPr>
          <w:rFonts w:ascii="Times New Roman" w:eastAsia="Times New Roman" w:hAnsi="Times New Roman" w:cs="Times New Roman"/>
          <w:b/>
          <w:bCs/>
          <w:color w:val="000000" w:themeColor="text1"/>
        </w:rPr>
        <w:t xml:space="preserve">DETERMINACIÓN DE LAS </w:t>
      </w:r>
      <w:r w:rsidR="0B5F1889" w:rsidRPr="00DE2463">
        <w:rPr>
          <w:rFonts w:ascii="Times New Roman" w:eastAsia="Times New Roman" w:hAnsi="Times New Roman" w:cs="Times New Roman"/>
          <w:b/>
          <w:bCs/>
          <w:color w:val="000000" w:themeColor="text1"/>
        </w:rPr>
        <w:t xml:space="preserve">UNIDADES POSEEDORAS </w:t>
      </w:r>
    </w:p>
    <w:p w14:paraId="2D97D168" w14:textId="7D5C62E4" w:rsidR="0B5F1889" w:rsidRPr="00DE2463" w:rsidRDefault="0B5F1889" w:rsidP="234D940F">
      <w:pPr>
        <w:jc w:val="center"/>
        <w:rPr>
          <w:rFonts w:ascii="Times New Roman" w:eastAsia="Times New Roman" w:hAnsi="Times New Roman" w:cs="Times New Roman"/>
          <w:b/>
          <w:bCs/>
          <w:color w:val="000000" w:themeColor="text1"/>
        </w:rPr>
      </w:pPr>
      <w:r w:rsidRPr="00DE2463">
        <w:rPr>
          <w:rFonts w:ascii="Times New Roman" w:eastAsia="Times New Roman" w:hAnsi="Times New Roman" w:cs="Times New Roman"/>
          <w:b/>
          <w:bCs/>
          <w:color w:val="000000" w:themeColor="text1"/>
        </w:rPr>
        <w:t>DE LA INFORMACIÓN</w:t>
      </w:r>
      <w:r w:rsidR="78A3F476" w:rsidRPr="00DE2463">
        <w:rPr>
          <w:rFonts w:ascii="Times New Roman" w:eastAsia="Times New Roman" w:hAnsi="Times New Roman" w:cs="Times New Roman"/>
          <w:b/>
          <w:bCs/>
          <w:color w:val="000000" w:themeColor="text1"/>
        </w:rPr>
        <w:t xml:space="preserve"> (UPI)</w:t>
      </w:r>
    </w:p>
    <w:p w14:paraId="26F4B466" w14:textId="1AFE230A" w:rsidR="0B5F1889" w:rsidRPr="00DE2463" w:rsidRDefault="0B5F1889" w:rsidP="234D940F">
      <w:pPr>
        <w:spacing w:before="240" w:after="240"/>
        <w:jc w:val="both"/>
        <w:rPr>
          <w:rFonts w:ascii="Times New Roman" w:eastAsia="Times New Roman" w:hAnsi="Times New Roman" w:cs="Times New Roman"/>
          <w:color w:val="000000" w:themeColor="text1"/>
        </w:rPr>
      </w:pPr>
      <w:r w:rsidRPr="00DE2463">
        <w:rPr>
          <w:rFonts w:ascii="Times New Roman" w:eastAsia="Times New Roman" w:hAnsi="Times New Roman" w:cs="Times New Roman"/>
          <w:b/>
          <w:bCs/>
          <w:color w:val="000000" w:themeColor="text1"/>
        </w:rPr>
        <w:t xml:space="preserve">Artículo </w:t>
      </w:r>
      <w:r w:rsidR="7C4C4776" w:rsidRPr="00DE2463">
        <w:rPr>
          <w:rFonts w:ascii="Times New Roman" w:eastAsia="Times New Roman" w:hAnsi="Times New Roman" w:cs="Times New Roman"/>
          <w:b/>
          <w:bCs/>
          <w:color w:val="000000" w:themeColor="text1"/>
        </w:rPr>
        <w:t>2</w:t>
      </w:r>
      <w:r w:rsidR="00542F18">
        <w:rPr>
          <w:rFonts w:ascii="Times New Roman" w:eastAsia="Times New Roman" w:hAnsi="Times New Roman" w:cs="Times New Roman"/>
          <w:b/>
          <w:bCs/>
          <w:color w:val="000000" w:themeColor="text1"/>
        </w:rPr>
        <w:t>8</w:t>
      </w:r>
      <w:r w:rsidR="7C4C4776" w:rsidRPr="00DE2463">
        <w:rPr>
          <w:rFonts w:ascii="Times New Roman" w:eastAsia="Times New Roman" w:hAnsi="Times New Roman" w:cs="Times New Roman"/>
          <w:b/>
          <w:bCs/>
          <w:color w:val="000000" w:themeColor="text1"/>
        </w:rPr>
        <w:t>.-</w:t>
      </w:r>
      <w:r w:rsidRPr="00DE2463">
        <w:rPr>
          <w:rFonts w:ascii="Times New Roman" w:eastAsia="Times New Roman" w:hAnsi="Times New Roman" w:cs="Times New Roman"/>
          <w:b/>
          <w:bCs/>
          <w:color w:val="000000" w:themeColor="text1"/>
        </w:rPr>
        <w:t xml:space="preserve"> Unidades Poseedoras de la Información</w:t>
      </w:r>
      <w:r w:rsidR="24BF0A4B" w:rsidRPr="00DE2463">
        <w:rPr>
          <w:rFonts w:ascii="Times New Roman" w:eastAsia="Times New Roman" w:hAnsi="Times New Roman" w:cs="Times New Roman"/>
          <w:b/>
          <w:bCs/>
          <w:color w:val="000000" w:themeColor="text1"/>
        </w:rPr>
        <w:t xml:space="preserve"> (UPI)</w:t>
      </w:r>
      <w:r w:rsidRPr="00DE2463">
        <w:rPr>
          <w:rFonts w:ascii="Times New Roman" w:eastAsia="Times New Roman" w:hAnsi="Times New Roman" w:cs="Times New Roman"/>
          <w:b/>
          <w:bCs/>
          <w:color w:val="000000" w:themeColor="text1"/>
        </w:rPr>
        <w:t>. -</w:t>
      </w:r>
      <w:r w:rsidRPr="00DE2463">
        <w:rPr>
          <w:rFonts w:ascii="Times New Roman" w:eastAsia="Times New Roman" w:hAnsi="Times New Roman" w:cs="Times New Roman"/>
          <w:color w:val="000000" w:themeColor="text1"/>
        </w:rPr>
        <w:t xml:space="preserve"> Las Unidades Poseedoras de la Información (UPI) serán responsables de la generación, custodia y producción de la información para cada uno de los números del art</w:t>
      </w:r>
      <w:r w:rsidR="001526D2">
        <w:rPr>
          <w:rFonts w:ascii="Times New Roman" w:eastAsia="Times New Roman" w:hAnsi="Times New Roman" w:cs="Times New Roman"/>
          <w:color w:val="000000" w:themeColor="text1"/>
        </w:rPr>
        <w:t>ículo</w:t>
      </w:r>
      <w:r w:rsidRPr="00DE2463">
        <w:rPr>
          <w:rFonts w:ascii="Times New Roman" w:eastAsia="Times New Roman" w:hAnsi="Times New Roman" w:cs="Times New Roman"/>
          <w:color w:val="000000" w:themeColor="text1"/>
        </w:rPr>
        <w:t xml:space="preserve"> 19 de la LOTAIP, conforme el siguiente detalle:</w:t>
      </w:r>
    </w:p>
    <w:tbl>
      <w:tblPr>
        <w:tblStyle w:val="Tablaconcuadrcula6concolores-nfasis1"/>
        <w:tblW w:w="8642" w:type="dxa"/>
        <w:tblLook w:val="04A0" w:firstRow="1" w:lastRow="0" w:firstColumn="1" w:lastColumn="0" w:noHBand="0" w:noVBand="1"/>
      </w:tblPr>
      <w:tblGrid>
        <w:gridCol w:w="1310"/>
        <w:gridCol w:w="3930"/>
        <w:gridCol w:w="3402"/>
      </w:tblGrid>
      <w:tr w:rsidR="234D940F" w:rsidRPr="00151A5C" w14:paraId="1AD73401" w14:textId="77777777" w:rsidTr="006F70FB">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019AEF6A" w14:textId="34D19E8B" w:rsidR="234D940F" w:rsidRPr="00151A5C" w:rsidRDefault="6F246D7E"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N</w:t>
            </w:r>
            <w:r w:rsidR="2DA9D09A" w:rsidRPr="00151A5C">
              <w:rPr>
                <w:rFonts w:ascii="Times New Roman" w:eastAsia="Times New Roman" w:hAnsi="Times New Roman" w:cs="Times New Roman"/>
                <w:color w:val="000000" w:themeColor="text1"/>
                <w:sz w:val="22"/>
                <w:szCs w:val="22"/>
              </w:rPr>
              <w:t>ÚMERO</w:t>
            </w:r>
          </w:p>
        </w:tc>
        <w:tc>
          <w:tcPr>
            <w:tcW w:w="3930" w:type="dxa"/>
            <w:vAlign w:val="center"/>
          </w:tcPr>
          <w:p w14:paraId="579D7260" w14:textId="77777777" w:rsidR="00CA1A4B" w:rsidRDefault="6F246D7E" w:rsidP="00677D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2"/>
                <w:szCs w:val="22"/>
              </w:rPr>
            </w:pPr>
            <w:r w:rsidRPr="00151A5C">
              <w:rPr>
                <w:rFonts w:ascii="Times New Roman" w:eastAsia="Times New Roman" w:hAnsi="Times New Roman" w:cs="Times New Roman"/>
                <w:color w:val="000000" w:themeColor="text1"/>
                <w:sz w:val="22"/>
                <w:szCs w:val="22"/>
              </w:rPr>
              <w:t>DESCRIPCI</w:t>
            </w:r>
            <w:r w:rsidR="006D06CA">
              <w:rPr>
                <w:rFonts w:ascii="Times New Roman" w:eastAsia="Times New Roman" w:hAnsi="Times New Roman" w:cs="Times New Roman"/>
                <w:color w:val="000000" w:themeColor="text1"/>
                <w:sz w:val="22"/>
                <w:szCs w:val="22"/>
              </w:rPr>
              <w:t>Ó</w:t>
            </w:r>
            <w:r w:rsidRPr="00151A5C">
              <w:rPr>
                <w:rFonts w:ascii="Times New Roman" w:eastAsia="Times New Roman" w:hAnsi="Times New Roman" w:cs="Times New Roman"/>
                <w:color w:val="000000" w:themeColor="text1"/>
                <w:sz w:val="22"/>
                <w:szCs w:val="22"/>
              </w:rPr>
              <w:t>N DEL N</w:t>
            </w:r>
            <w:r w:rsidR="7894F229" w:rsidRPr="00151A5C">
              <w:rPr>
                <w:rFonts w:ascii="Times New Roman" w:eastAsia="Times New Roman" w:hAnsi="Times New Roman" w:cs="Times New Roman"/>
                <w:color w:val="000000" w:themeColor="text1"/>
                <w:sz w:val="22"/>
                <w:szCs w:val="22"/>
              </w:rPr>
              <w:t>ÚMERO</w:t>
            </w:r>
            <w:r w:rsidRPr="00151A5C">
              <w:rPr>
                <w:rFonts w:ascii="Times New Roman" w:eastAsia="Times New Roman" w:hAnsi="Times New Roman" w:cs="Times New Roman"/>
                <w:color w:val="000000" w:themeColor="text1"/>
                <w:sz w:val="22"/>
                <w:szCs w:val="22"/>
              </w:rPr>
              <w:t xml:space="preserve"> </w:t>
            </w:r>
          </w:p>
          <w:p w14:paraId="146B3306" w14:textId="1DC9891A" w:rsidR="234D940F" w:rsidRPr="00151A5C" w:rsidRDefault="6F246D7E" w:rsidP="00677D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ART. 19 LOTAIP</w:t>
            </w:r>
          </w:p>
        </w:tc>
        <w:tc>
          <w:tcPr>
            <w:tcW w:w="3402" w:type="dxa"/>
            <w:vAlign w:val="center"/>
          </w:tcPr>
          <w:p w14:paraId="6BCE311E" w14:textId="77777777" w:rsidR="234D940F" w:rsidRPr="00151A5C" w:rsidRDefault="234D940F" w:rsidP="00677D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UNIDAD POSEEDORA DE LA INFORMACION UPI</w:t>
            </w:r>
          </w:p>
        </w:tc>
      </w:tr>
      <w:tr w:rsidR="00CD5B16" w:rsidRPr="00151A5C" w14:paraId="733DD4CF" w14:textId="77777777" w:rsidTr="006F70FB">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310" w:type="dxa"/>
            <w:vMerge w:val="restart"/>
            <w:vAlign w:val="center"/>
          </w:tcPr>
          <w:p w14:paraId="5F802768" w14:textId="49723A52" w:rsidR="00CD5B16" w:rsidRPr="00151A5C" w:rsidRDefault="00CD5B16"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1</w:t>
            </w:r>
          </w:p>
        </w:tc>
        <w:tc>
          <w:tcPr>
            <w:tcW w:w="3930" w:type="dxa"/>
            <w:vAlign w:val="center"/>
          </w:tcPr>
          <w:p w14:paraId="5274A03E" w14:textId="78F08A39" w:rsidR="00CD5B16" w:rsidRPr="00151A5C" w:rsidRDefault="00CD5B16"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Estructura orgánica funcional</w:t>
            </w:r>
          </w:p>
        </w:tc>
        <w:tc>
          <w:tcPr>
            <w:tcW w:w="3402" w:type="dxa"/>
            <w:vAlign w:val="center"/>
          </w:tcPr>
          <w:p w14:paraId="5F3444BC" w14:textId="01801C8A" w:rsidR="00CD5B16" w:rsidRPr="00151A5C" w:rsidRDefault="00CD5B16"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Unidad de planificación / talento humano</w:t>
            </w:r>
          </w:p>
        </w:tc>
      </w:tr>
      <w:tr w:rsidR="00CD5B16" w:rsidRPr="00151A5C" w14:paraId="68986EDF" w14:textId="77777777" w:rsidTr="006F70FB">
        <w:trPr>
          <w:trHeight w:val="416"/>
        </w:trPr>
        <w:tc>
          <w:tcPr>
            <w:cnfStyle w:val="001000000000" w:firstRow="0" w:lastRow="0" w:firstColumn="1" w:lastColumn="0" w:oddVBand="0" w:evenVBand="0" w:oddHBand="0" w:evenHBand="0" w:firstRowFirstColumn="0" w:firstRowLastColumn="0" w:lastRowFirstColumn="0" w:lastRowLastColumn="0"/>
            <w:tcW w:w="1310" w:type="dxa"/>
            <w:vMerge/>
            <w:vAlign w:val="center"/>
          </w:tcPr>
          <w:p w14:paraId="40288A65" w14:textId="10308ECE" w:rsidR="00CD5B16" w:rsidRPr="00151A5C" w:rsidRDefault="00CD5B16" w:rsidP="00677D4E">
            <w:pPr>
              <w:jc w:val="center"/>
              <w:rPr>
                <w:rFonts w:ascii="Times New Roman" w:eastAsia="Times New Roman" w:hAnsi="Times New Roman" w:cs="Times New Roman"/>
                <w:color w:val="000000" w:themeColor="text1"/>
                <w:sz w:val="22"/>
                <w:szCs w:val="22"/>
              </w:rPr>
            </w:pPr>
          </w:p>
        </w:tc>
        <w:tc>
          <w:tcPr>
            <w:tcW w:w="3930" w:type="dxa"/>
            <w:vAlign w:val="center"/>
          </w:tcPr>
          <w:p w14:paraId="6E522499" w14:textId="06081073" w:rsidR="00CD5B16" w:rsidRPr="00151A5C" w:rsidRDefault="00CD5B16"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Base legal</w:t>
            </w:r>
            <w:r w:rsidRPr="00151A5C">
              <w:rPr>
                <w:rFonts w:ascii="Times New Roman" w:eastAsia="Times New Roman" w:hAnsi="Times New Roman" w:cs="Times New Roman"/>
                <w:color w:val="000000" w:themeColor="text1"/>
                <w:sz w:val="22"/>
                <w:szCs w:val="22"/>
              </w:rPr>
              <w:t xml:space="preserve"> que la rige</w:t>
            </w:r>
          </w:p>
        </w:tc>
        <w:tc>
          <w:tcPr>
            <w:tcW w:w="3402" w:type="dxa"/>
            <w:vAlign w:val="center"/>
          </w:tcPr>
          <w:p w14:paraId="6052EE9A" w14:textId="58A71E95" w:rsidR="00CD5B16" w:rsidRPr="00151A5C" w:rsidRDefault="00F66F56"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Unidad jurídica</w:t>
            </w:r>
          </w:p>
        </w:tc>
      </w:tr>
      <w:tr w:rsidR="00CD5B16" w:rsidRPr="00151A5C" w14:paraId="611F7840" w14:textId="77777777" w:rsidTr="006F70FB">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310" w:type="dxa"/>
            <w:vMerge/>
            <w:vAlign w:val="center"/>
          </w:tcPr>
          <w:p w14:paraId="28525047" w14:textId="03F51AC5" w:rsidR="00CD5B16" w:rsidRPr="00151A5C" w:rsidRDefault="00CD5B16" w:rsidP="00677D4E">
            <w:pPr>
              <w:jc w:val="center"/>
              <w:rPr>
                <w:rFonts w:ascii="Times New Roman" w:eastAsia="Times New Roman" w:hAnsi="Times New Roman" w:cs="Times New Roman"/>
                <w:color w:val="000000" w:themeColor="text1"/>
                <w:sz w:val="22"/>
                <w:szCs w:val="22"/>
              </w:rPr>
            </w:pPr>
          </w:p>
        </w:tc>
        <w:tc>
          <w:tcPr>
            <w:tcW w:w="3930" w:type="dxa"/>
            <w:vAlign w:val="center"/>
          </w:tcPr>
          <w:p w14:paraId="78DE88C2" w14:textId="3BCBDA1A" w:rsidR="00CD5B16" w:rsidRPr="00151A5C" w:rsidRDefault="00CD5B16"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151A5C">
              <w:rPr>
                <w:rFonts w:ascii="Times New Roman" w:eastAsia="Times New Roman" w:hAnsi="Times New Roman" w:cs="Times New Roman"/>
                <w:color w:val="000000" w:themeColor="text1"/>
                <w:sz w:val="22"/>
                <w:szCs w:val="22"/>
              </w:rPr>
              <w:t>egulaciones y procedimientos internos aplicables a la entidad</w:t>
            </w:r>
          </w:p>
        </w:tc>
        <w:tc>
          <w:tcPr>
            <w:tcW w:w="3402" w:type="dxa"/>
            <w:vAlign w:val="center"/>
          </w:tcPr>
          <w:p w14:paraId="0C3179EF" w14:textId="0C587096" w:rsidR="00CD5B16" w:rsidRPr="00151A5C" w:rsidRDefault="00F66F56"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Unidad jurídica</w:t>
            </w:r>
          </w:p>
        </w:tc>
      </w:tr>
      <w:tr w:rsidR="00CD5B16" w:rsidRPr="00151A5C" w14:paraId="4AEEB3A0" w14:textId="77777777" w:rsidTr="006F70FB">
        <w:trPr>
          <w:trHeight w:val="914"/>
        </w:trPr>
        <w:tc>
          <w:tcPr>
            <w:cnfStyle w:val="001000000000" w:firstRow="0" w:lastRow="0" w:firstColumn="1" w:lastColumn="0" w:oddVBand="0" w:evenVBand="0" w:oddHBand="0" w:evenHBand="0" w:firstRowFirstColumn="0" w:firstRowLastColumn="0" w:lastRowFirstColumn="0" w:lastRowLastColumn="0"/>
            <w:tcW w:w="1310" w:type="dxa"/>
            <w:vMerge/>
            <w:vAlign w:val="center"/>
          </w:tcPr>
          <w:p w14:paraId="27C490ED" w14:textId="15622C26" w:rsidR="00CD5B16" w:rsidRPr="00151A5C" w:rsidRDefault="00CD5B16" w:rsidP="00677D4E">
            <w:pPr>
              <w:jc w:val="center"/>
              <w:rPr>
                <w:rFonts w:ascii="Times New Roman" w:eastAsia="Times New Roman" w:hAnsi="Times New Roman" w:cs="Times New Roman"/>
                <w:color w:val="000000" w:themeColor="text1"/>
                <w:sz w:val="22"/>
                <w:szCs w:val="22"/>
              </w:rPr>
            </w:pPr>
          </w:p>
        </w:tc>
        <w:tc>
          <w:tcPr>
            <w:tcW w:w="3930" w:type="dxa"/>
            <w:vAlign w:val="center"/>
          </w:tcPr>
          <w:p w14:paraId="7CD544E0" w14:textId="18285908" w:rsidR="00CD5B16" w:rsidRPr="00151A5C" w:rsidRDefault="00CD5B16"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M</w:t>
            </w:r>
            <w:r w:rsidRPr="00151A5C">
              <w:rPr>
                <w:rFonts w:ascii="Times New Roman" w:eastAsia="Times New Roman" w:hAnsi="Times New Roman" w:cs="Times New Roman"/>
                <w:color w:val="000000" w:themeColor="text1"/>
                <w:sz w:val="22"/>
                <w:szCs w:val="22"/>
              </w:rPr>
              <w:t>etas y objetivos de las unidades administrativas de conformidad con sus programas operativos</w:t>
            </w:r>
          </w:p>
        </w:tc>
        <w:tc>
          <w:tcPr>
            <w:tcW w:w="3402" w:type="dxa"/>
            <w:vAlign w:val="center"/>
          </w:tcPr>
          <w:p w14:paraId="26F4FD4B" w14:textId="27108246" w:rsidR="00CD5B16" w:rsidRPr="00151A5C" w:rsidRDefault="00CD5B16" w:rsidP="00F66F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Unidad de planificación</w:t>
            </w:r>
          </w:p>
        </w:tc>
      </w:tr>
    </w:tbl>
    <w:p w14:paraId="22930922" w14:textId="77777777" w:rsidR="00542F18" w:rsidRDefault="00542F18" w:rsidP="00677D4E">
      <w:pPr>
        <w:jc w:val="center"/>
        <w:rPr>
          <w:rFonts w:ascii="Times New Roman" w:eastAsia="Times New Roman" w:hAnsi="Times New Roman" w:cs="Times New Roman"/>
          <w:b/>
          <w:bCs/>
          <w:color w:val="000000" w:themeColor="text1"/>
          <w:sz w:val="22"/>
          <w:szCs w:val="22"/>
        </w:rPr>
        <w:sectPr w:rsidR="00542F18" w:rsidSect="00ED0C92">
          <w:pgSz w:w="11906" w:h="16838"/>
          <w:pgMar w:top="2948" w:right="1701" w:bottom="1417" w:left="1701" w:header="708" w:footer="708" w:gutter="0"/>
          <w:cols w:space="708"/>
          <w:docGrid w:linePitch="360"/>
        </w:sectPr>
      </w:pPr>
    </w:p>
    <w:tbl>
      <w:tblPr>
        <w:tblStyle w:val="Tablaconcuadrcula6concolores-nfasis1"/>
        <w:tblW w:w="8642" w:type="dxa"/>
        <w:tblLook w:val="04A0" w:firstRow="1" w:lastRow="0" w:firstColumn="1" w:lastColumn="0" w:noHBand="0" w:noVBand="1"/>
      </w:tblPr>
      <w:tblGrid>
        <w:gridCol w:w="1310"/>
        <w:gridCol w:w="3930"/>
        <w:gridCol w:w="3402"/>
      </w:tblGrid>
      <w:tr w:rsidR="00542F18" w:rsidRPr="00151A5C" w14:paraId="6F716CAC" w14:textId="77777777" w:rsidTr="006F70FB">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58101F04" w14:textId="77777777" w:rsidR="00542F18" w:rsidRPr="00151A5C" w:rsidRDefault="00542F18" w:rsidP="001F69D9">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lastRenderedPageBreak/>
              <w:t>NÚMERO</w:t>
            </w:r>
          </w:p>
        </w:tc>
        <w:tc>
          <w:tcPr>
            <w:tcW w:w="3930" w:type="dxa"/>
            <w:vAlign w:val="center"/>
          </w:tcPr>
          <w:p w14:paraId="697738C3" w14:textId="77777777" w:rsidR="00CA1A4B" w:rsidRDefault="00542F18" w:rsidP="001F69D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2"/>
                <w:szCs w:val="22"/>
              </w:rPr>
            </w:pPr>
            <w:r w:rsidRPr="00151A5C">
              <w:rPr>
                <w:rFonts w:ascii="Times New Roman" w:eastAsia="Times New Roman" w:hAnsi="Times New Roman" w:cs="Times New Roman"/>
                <w:color w:val="000000" w:themeColor="text1"/>
                <w:sz w:val="22"/>
                <w:szCs w:val="22"/>
              </w:rPr>
              <w:t>DESCRIPCI</w:t>
            </w:r>
            <w:r>
              <w:rPr>
                <w:rFonts w:ascii="Times New Roman" w:eastAsia="Times New Roman" w:hAnsi="Times New Roman" w:cs="Times New Roman"/>
                <w:color w:val="000000" w:themeColor="text1"/>
                <w:sz w:val="22"/>
                <w:szCs w:val="22"/>
              </w:rPr>
              <w:t>Ó</w:t>
            </w:r>
            <w:r w:rsidRPr="00151A5C">
              <w:rPr>
                <w:rFonts w:ascii="Times New Roman" w:eastAsia="Times New Roman" w:hAnsi="Times New Roman" w:cs="Times New Roman"/>
                <w:color w:val="000000" w:themeColor="text1"/>
                <w:sz w:val="22"/>
                <w:szCs w:val="22"/>
              </w:rPr>
              <w:t xml:space="preserve">N DEL NÚMERO </w:t>
            </w:r>
          </w:p>
          <w:p w14:paraId="7D82D370" w14:textId="0E8A449F" w:rsidR="00542F18" w:rsidRPr="00151A5C" w:rsidRDefault="00542F18" w:rsidP="001F69D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ART. 19 LOTAIP</w:t>
            </w:r>
          </w:p>
        </w:tc>
        <w:tc>
          <w:tcPr>
            <w:tcW w:w="3402" w:type="dxa"/>
            <w:vAlign w:val="center"/>
          </w:tcPr>
          <w:p w14:paraId="1EF6719E" w14:textId="77777777" w:rsidR="00542F18" w:rsidRPr="00151A5C" w:rsidRDefault="00542F18" w:rsidP="001F69D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UNIDAD POSEEDORA DE LA INFORMACION UPI</w:t>
            </w:r>
          </w:p>
        </w:tc>
      </w:tr>
      <w:tr w:rsidR="00F66F56" w:rsidRPr="00151A5C" w14:paraId="5A8A2906" w14:textId="77777777" w:rsidTr="006F70FB">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310" w:type="dxa"/>
            <w:vMerge w:val="restart"/>
            <w:shd w:val="clear" w:color="auto" w:fill="auto"/>
            <w:vAlign w:val="center"/>
          </w:tcPr>
          <w:p w14:paraId="7BD09897" w14:textId="5A6997FD" w:rsidR="00F66F56" w:rsidRPr="00151A5C" w:rsidRDefault="00F66F56"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2</w:t>
            </w:r>
          </w:p>
        </w:tc>
        <w:tc>
          <w:tcPr>
            <w:tcW w:w="3930" w:type="dxa"/>
            <w:vAlign w:val="center"/>
          </w:tcPr>
          <w:p w14:paraId="0C7ADB75" w14:textId="29673D47" w:rsidR="00F66F56" w:rsidRPr="00151A5C" w:rsidRDefault="00F66F56"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El directorio completo del organismo, dependencia y/o persona jurídica</w:t>
            </w:r>
          </w:p>
        </w:tc>
        <w:tc>
          <w:tcPr>
            <w:tcW w:w="3402" w:type="dxa"/>
            <w:vAlign w:val="center"/>
          </w:tcPr>
          <w:p w14:paraId="6041E20E" w14:textId="04D35D96" w:rsidR="00F66F56" w:rsidRPr="00151A5C" w:rsidRDefault="00F66F56"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Unidad </w:t>
            </w:r>
            <w:r w:rsidR="00E02F40">
              <w:rPr>
                <w:rFonts w:ascii="Times New Roman" w:eastAsia="Times New Roman" w:hAnsi="Times New Roman" w:cs="Times New Roman"/>
                <w:color w:val="000000" w:themeColor="text1"/>
                <w:sz w:val="22"/>
                <w:szCs w:val="22"/>
              </w:rPr>
              <w:t>administrativa / talento humano / TIC</w:t>
            </w:r>
          </w:p>
        </w:tc>
      </w:tr>
      <w:tr w:rsidR="00F66F56" w:rsidRPr="00151A5C" w14:paraId="233D4A11" w14:textId="77777777" w:rsidTr="006F70FB">
        <w:trPr>
          <w:trHeight w:val="878"/>
        </w:trPr>
        <w:tc>
          <w:tcPr>
            <w:cnfStyle w:val="001000000000" w:firstRow="0" w:lastRow="0" w:firstColumn="1" w:lastColumn="0" w:oddVBand="0" w:evenVBand="0" w:oddHBand="0" w:evenHBand="0" w:firstRowFirstColumn="0" w:firstRowLastColumn="0" w:lastRowFirstColumn="0" w:lastRowLastColumn="0"/>
            <w:tcW w:w="1310" w:type="dxa"/>
            <w:vMerge/>
            <w:shd w:val="clear" w:color="auto" w:fill="auto"/>
            <w:vAlign w:val="center"/>
          </w:tcPr>
          <w:p w14:paraId="22A0A3C3" w14:textId="7AF8C522" w:rsidR="00F66F56" w:rsidRPr="00151A5C" w:rsidRDefault="00F66F56" w:rsidP="00677D4E">
            <w:pPr>
              <w:jc w:val="center"/>
              <w:rPr>
                <w:rFonts w:ascii="Times New Roman" w:eastAsia="Times New Roman" w:hAnsi="Times New Roman" w:cs="Times New Roman"/>
                <w:color w:val="000000" w:themeColor="text1"/>
                <w:sz w:val="22"/>
                <w:szCs w:val="22"/>
              </w:rPr>
            </w:pPr>
          </w:p>
        </w:tc>
        <w:tc>
          <w:tcPr>
            <w:tcW w:w="3930" w:type="dxa"/>
            <w:vAlign w:val="center"/>
          </w:tcPr>
          <w:p w14:paraId="6DA289C2" w14:textId="593AA2C1" w:rsidR="00F66F56" w:rsidRPr="00151A5C" w:rsidRDefault="00F66F56"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E</w:t>
            </w:r>
            <w:r w:rsidRPr="00151A5C">
              <w:rPr>
                <w:rFonts w:ascii="Times New Roman" w:eastAsia="Times New Roman" w:hAnsi="Times New Roman" w:cs="Times New Roman"/>
                <w:color w:val="000000" w:themeColor="text1"/>
                <w:sz w:val="22"/>
                <w:szCs w:val="22"/>
              </w:rPr>
              <w:t>l distributivo del personal y su cargo;</w:t>
            </w:r>
          </w:p>
        </w:tc>
        <w:tc>
          <w:tcPr>
            <w:tcW w:w="3402" w:type="dxa"/>
            <w:vAlign w:val="center"/>
          </w:tcPr>
          <w:p w14:paraId="4742D728" w14:textId="6D236B75" w:rsidR="00F66F56" w:rsidRPr="00151A5C" w:rsidRDefault="00E02F40"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Unidad financiera / talento humano</w:t>
            </w:r>
          </w:p>
        </w:tc>
      </w:tr>
      <w:tr w:rsidR="00542F18" w:rsidRPr="00151A5C" w14:paraId="2BE5C058" w14:textId="77777777" w:rsidTr="006F70FB">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24E6E563"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3</w:t>
            </w:r>
          </w:p>
        </w:tc>
        <w:tc>
          <w:tcPr>
            <w:tcW w:w="3930" w:type="dxa"/>
            <w:vAlign w:val="center"/>
          </w:tcPr>
          <w:p w14:paraId="74C06DF9" w14:textId="77777777"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Las remuneraciones salariales, incluyendo todo ingreso adicional correspondiente a todo el personal del organismo, dependencia y/o persona jurídica;</w:t>
            </w:r>
          </w:p>
        </w:tc>
        <w:tc>
          <w:tcPr>
            <w:tcW w:w="3402" w:type="dxa"/>
            <w:vAlign w:val="center"/>
          </w:tcPr>
          <w:p w14:paraId="1393FCA4" w14:textId="3CB6894E" w:rsidR="1D448B3E" w:rsidRPr="00151A5C" w:rsidRDefault="6DFA7DDA"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 xml:space="preserve">Unidad </w:t>
            </w:r>
            <w:r w:rsidR="5271C645" w:rsidRPr="00151A5C">
              <w:rPr>
                <w:rFonts w:ascii="Times New Roman" w:eastAsia="Times New Roman" w:hAnsi="Times New Roman" w:cs="Times New Roman"/>
                <w:color w:val="000000" w:themeColor="text1"/>
                <w:sz w:val="22"/>
                <w:szCs w:val="22"/>
              </w:rPr>
              <w:t xml:space="preserve">financiera </w:t>
            </w:r>
          </w:p>
        </w:tc>
      </w:tr>
      <w:tr w:rsidR="234D940F" w:rsidRPr="00151A5C" w14:paraId="6A17342B" w14:textId="77777777" w:rsidTr="006F70FB">
        <w:trPr>
          <w:trHeight w:val="914"/>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205EB0DB"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4</w:t>
            </w:r>
          </w:p>
        </w:tc>
        <w:tc>
          <w:tcPr>
            <w:tcW w:w="3930" w:type="dxa"/>
            <w:vAlign w:val="center"/>
          </w:tcPr>
          <w:p w14:paraId="1A83B4E3" w14:textId="77777777" w:rsidR="234D940F" w:rsidRPr="00151A5C" w:rsidRDefault="234D940F"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Un detalle de los funcionarios que gocen de licencia de servicio y de comisión de servicio;</w:t>
            </w:r>
          </w:p>
        </w:tc>
        <w:tc>
          <w:tcPr>
            <w:tcW w:w="3402" w:type="dxa"/>
            <w:vAlign w:val="center"/>
          </w:tcPr>
          <w:p w14:paraId="32FFB36A" w14:textId="297C6558" w:rsidR="234D940F" w:rsidRPr="00151A5C" w:rsidRDefault="042790DF"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 xml:space="preserve">Unidad de </w:t>
            </w:r>
            <w:r w:rsidR="4B654899" w:rsidRPr="00151A5C">
              <w:rPr>
                <w:rFonts w:ascii="Times New Roman" w:eastAsia="Times New Roman" w:hAnsi="Times New Roman" w:cs="Times New Roman"/>
                <w:color w:val="000000" w:themeColor="text1"/>
                <w:sz w:val="22"/>
                <w:szCs w:val="22"/>
              </w:rPr>
              <w:t>t</w:t>
            </w:r>
            <w:r w:rsidRPr="00151A5C">
              <w:rPr>
                <w:rFonts w:ascii="Times New Roman" w:eastAsia="Times New Roman" w:hAnsi="Times New Roman" w:cs="Times New Roman"/>
                <w:color w:val="000000" w:themeColor="text1"/>
                <w:sz w:val="22"/>
                <w:szCs w:val="22"/>
              </w:rPr>
              <w:t xml:space="preserve">alento </w:t>
            </w:r>
            <w:r w:rsidR="31B95D4F" w:rsidRPr="00151A5C">
              <w:rPr>
                <w:rFonts w:ascii="Times New Roman" w:eastAsia="Times New Roman" w:hAnsi="Times New Roman" w:cs="Times New Roman"/>
                <w:color w:val="000000" w:themeColor="text1"/>
                <w:sz w:val="22"/>
                <w:szCs w:val="22"/>
              </w:rPr>
              <w:t>h</w:t>
            </w:r>
            <w:r w:rsidRPr="00151A5C">
              <w:rPr>
                <w:rFonts w:ascii="Times New Roman" w:eastAsia="Times New Roman" w:hAnsi="Times New Roman" w:cs="Times New Roman"/>
                <w:color w:val="000000" w:themeColor="text1"/>
                <w:sz w:val="22"/>
                <w:szCs w:val="22"/>
              </w:rPr>
              <w:t>umano</w:t>
            </w:r>
          </w:p>
        </w:tc>
      </w:tr>
      <w:tr w:rsidR="00542F18" w:rsidRPr="00151A5C" w14:paraId="6D97867C" w14:textId="77777777" w:rsidTr="006F70FB">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2EF68B29"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5</w:t>
            </w:r>
          </w:p>
        </w:tc>
        <w:tc>
          <w:tcPr>
            <w:tcW w:w="3930" w:type="dxa"/>
            <w:vAlign w:val="center"/>
          </w:tcPr>
          <w:p w14:paraId="41D9437E" w14:textId="77777777"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Los servicios que brinda la entidad y las formas de acceder a ellos, horarios de atención y demás indicaciones necesarias;</w:t>
            </w:r>
          </w:p>
        </w:tc>
        <w:tc>
          <w:tcPr>
            <w:tcW w:w="3402" w:type="dxa"/>
            <w:vAlign w:val="center"/>
          </w:tcPr>
          <w:p w14:paraId="35D4FAEA" w14:textId="2448B6D7" w:rsidR="234D940F" w:rsidRPr="00151A5C" w:rsidRDefault="41529086"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 xml:space="preserve">Unidad de planificación </w:t>
            </w:r>
          </w:p>
        </w:tc>
      </w:tr>
      <w:tr w:rsidR="234D940F" w:rsidRPr="00151A5C" w14:paraId="7DC86CEA" w14:textId="77777777" w:rsidTr="006F70FB">
        <w:trPr>
          <w:trHeight w:val="2996"/>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17861081"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6</w:t>
            </w:r>
          </w:p>
        </w:tc>
        <w:tc>
          <w:tcPr>
            <w:tcW w:w="3930" w:type="dxa"/>
            <w:vAlign w:val="center"/>
          </w:tcPr>
          <w:p w14:paraId="6FE133E4" w14:textId="77777777" w:rsidR="234D940F" w:rsidRPr="00151A5C" w:rsidRDefault="234D940F"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Información total sobre el presupuesto anual que administra la entidad, así como el asignado a cada área, programa o función, especificando ingresos, gastos, financiamiento y resultados operativos de conformidad con los clasificadores presupuestales, así como liquidación del presupuesto, especificando destinatarios de la entrega de recursos públicos;</w:t>
            </w:r>
          </w:p>
        </w:tc>
        <w:tc>
          <w:tcPr>
            <w:tcW w:w="3402" w:type="dxa"/>
            <w:vAlign w:val="center"/>
          </w:tcPr>
          <w:p w14:paraId="4C42B69D" w14:textId="2AEB86E9" w:rsidR="471132A6" w:rsidRPr="00151A5C" w:rsidRDefault="0D320F28"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Unidad financier</w:t>
            </w:r>
            <w:r w:rsidR="694A3F4C" w:rsidRPr="00151A5C">
              <w:rPr>
                <w:rFonts w:ascii="Times New Roman" w:eastAsia="Times New Roman" w:hAnsi="Times New Roman" w:cs="Times New Roman"/>
                <w:color w:val="000000" w:themeColor="text1"/>
                <w:sz w:val="22"/>
                <w:szCs w:val="22"/>
              </w:rPr>
              <w:t xml:space="preserve">a </w:t>
            </w:r>
          </w:p>
        </w:tc>
      </w:tr>
      <w:tr w:rsidR="00542F18" w:rsidRPr="00151A5C" w14:paraId="55EBD302" w14:textId="77777777" w:rsidTr="006F70FB">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16B5B275"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7</w:t>
            </w:r>
          </w:p>
        </w:tc>
        <w:tc>
          <w:tcPr>
            <w:tcW w:w="3930" w:type="dxa"/>
            <w:vAlign w:val="center"/>
          </w:tcPr>
          <w:p w14:paraId="0855FD96" w14:textId="77777777"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Los resultados definitivos de las auditorías internas y gubernamentales al ejercicio presupuestario y estudios financieros anuales;</w:t>
            </w:r>
          </w:p>
        </w:tc>
        <w:tc>
          <w:tcPr>
            <w:tcW w:w="3402" w:type="dxa"/>
            <w:vAlign w:val="center"/>
          </w:tcPr>
          <w:p w14:paraId="6182BABA" w14:textId="3BB5C9DF" w:rsidR="234D940F" w:rsidRPr="00151A5C" w:rsidRDefault="4FD3D91B" w:rsidP="00336E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Despacho de la máxima autoridad</w:t>
            </w:r>
            <w:r w:rsidR="00336E2A">
              <w:rPr>
                <w:rFonts w:ascii="Times New Roman" w:eastAsia="Times New Roman" w:hAnsi="Times New Roman" w:cs="Times New Roman"/>
                <w:color w:val="000000" w:themeColor="text1"/>
                <w:sz w:val="22"/>
                <w:szCs w:val="22"/>
              </w:rPr>
              <w:t xml:space="preserve"> / </w:t>
            </w:r>
            <w:r w:rsidRPr="00151A5C">
              <w:rPr>
                <w:rFonts w:ascii="Times New Roman" w:eastAsia="Times New Roman" w:hAnsi="Times New Roman" w:cs="Times New Roman"/>
                <w:color w:val="000000" w:themeColor="text1"/>
                <w:sz w:val="22"/>
                <w:szCs w:val="22"/>
              </w:rPr>
              <w:t>planificación</w:t>
            </w:r>
            <w:r w:rsidR="00336E2A">
              <w:rPr>
                <w:rFonts w:ascii="Times New Roman" w:eastAsia="Times New Roman" w:hAnsi="Times New Roman" w:cs="Times New Roman"/>
                <w:color w:val="000000" w:themeColor="text1"/>
                <w:sz w:val="22"/>
                <w:szCs w:val="22"/>
              </w:rPr>
              <w:t xml:space="preserve"> /</w:t>
            </w:r>
            <w:r w:rsidRPr="00151A5C">
              <w:rPr>
                <w:rFonts w:ascii="Times New Roman" w:eastAsia="Times New Roman" w:hAnsi="Times New Roman" w:cs="Times New Roman"/>
                <w:color w:val="000000" w:themeColor="text1"/>
                <w:sz w:val="22"/>
                <w:szCs w:val="22"/>
              </w:rPr>
              <w:t xml:space="preserve"> administrativa y/o financier</w:t>
            </w:r>
            <w:r w:rsidR="00336E2A">
              <w:rPr>
                <w:rFonts w:ascii="Times New Roman" w:eastAsia="Times New Roman" w:hAnsi="Times New Roman" w:cs="Times New Roman"/>
                <w:color w:val="000000" w:themeColor="text1"/>
                <w:sz w:val="22"/>
                <w:szCs w:val="22"/>
              </w:rPr>
              <w:t>o</w:t>
            </w:r>
            <w:r w:rsidR="0055795D">
              <w:rPr>
                <w:rFonts w:ascii="Times New Roman" w:eastAsia="Times New Roman" w:hAnsi="Times New Roman" w:cs="Times New Roman"/>
                <w:color w:val="000000" w:themeColor="text1"/>
                <w:sz w:val="22"/>
                <w:szCs w:val="22"/>
              </w:rPr>
              <w:t xml:space="preserve"> / talento humano</w:t>
            </w:r>
          </w:p>
        </w:tc>
      </w:tr>
    </w:tbl>
    <w:p w14:paraId="413CAA8A" w14:textId="77777777" w:rsidR="006F70FB" w:rsidRDefault="006F70FB" w:rsidP="001F69D9">
      <w:pPr>
        <w:jc w:val="center"/>
        <w:rPr>
          <w:rFonts w:ascii="Times New Roman" w:eastAsia="Times New Roman" w:hAnsi="Times New Roman" w:cs="Times New Roman"/>
          <w:b/>
          <w:bCs/>
          <w:color w:val="000000" w:themeColor="text1"/>
          <w:sz w:val="22"/>
          <w:szCs w:val="22"/>
        </w:rPr>
        <w:sectPr w:rsidR="006F70FB" w:rsidSect="00ED0C92">
          <w:pgSz w:w="11906" w:h="16838"/>
          <w:pgMar w:top="2948" w:right="1701" w:bottom="1417" w:left="1701" w:header="708" w:footer="708" w:gutter="0"/>
          <w:cols w:space="708"/>
          <w:docGrid w:linePitch="360"/>
        </w:sectPr>
      </w:pPr>
    </w:p>
    <w:tbl>
      <w:tblPr>
        <w:tblStyle w:val="Tablaconcuadrcula6concolores-nfasis1"/>
        <w:tblW w:w="8642" w:type="dxa"/>
        <w:tblLook w:val="04A0" w:firstRow="1" w:lastRow="0" w:firstColumn="1" w:lastColumn="0" w:noHBand="0" w:noVBand="1"/>
      </w:tblPr>
      <w:tblGrid>
        <w:gridCol w:w="1271"/>
        <w:gridCol w:w="39"/>
        <w:gridCol w:w="3930"/>
        <w:gridCol w:w="3402"/>
      </w:tblGrid>
      <w:tr w:rsidR="006F70FB" w:rsidRPr="00151A5C" w14:paraId="4C0CBBE1" w14:textId="77777777" w:rsidTr="00CA1A4B">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310" w:type="dxa"/>
            <w:gridSpan w:val="2"/>
            <w:vAlign w:val="center"/>
          </w:tcPr>
          <w:p w14:paraId="715CF6FE" w14:textId="77777777" w:rsidR="006F70FB" w:rsidRPr="00151A5C" w:rsidRDefault="006F70FB" w:rsidP="001F69D9">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lastRenderedPageBreak/>
              <w:t>NÚMERO</w:t>
            </w:r>
          </w:p>
        </w:tc>
        <w:tc>
          <w:tcPr>
            <w:tcW w:w="3930" w:type="dxa"/>
            <w:vAlign w:val="center"/>
          </w:tcPr>
          <w:p w14:paraId="16E57353" w14:textId="77777777" w:rsidR="00CA1A4B" w:rsidRDefault="006F70FB" w:rsidP="001F69D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2"/>
                <w:szCs w:val="22"/>
              </w:rPr>
            </w:pPr>
            <w:r w:rsidRPr="00151A5C">
              <w:rPr>
                <w:rFonts w:ascii="Times New Roman" w:eastAsia="Times New Roman" w:hAnsi="Times New Roman" w:cs="Times New Roman"/>
                <w:color w:val="000000" w:themeColor="text1"/>
                <w:sz w:val="22"/>
                <w:szCs w:val="22"/>
              </w:rPr>
              <w:t>DESCRIPCI</w:t>
            </w:r>
            <w:r>
              <w:rPr>
                <w:rFonts w:ascii="Times New Roman" w:eastAsia="Times New Roman" w:hAnsi="Times New Roman" w:cs="Times New Roman"/>
                <w:color w:val="000000" w:themeColor="text1"/>
                <w:sz w:val="22"/>
                <w:szCs w:val="22"/>
              </w:rPr>
              <w:t>Ó</w:t>
            </w:r>
            <w:r w:rsidRPr="00151A5C">
              <w:rPr>
                <w:rFonts w:ascii="Times New Roman" w:eastAsia="Times New Roman" w:hAnsi="Times New Roman" w:cs="Times New Roman"/>
                <w:color w:val="000000" w:themeColor="text1"/>
                <w:sz w:val="22"/>
                <w:szCs w:val="22"/>
              </w:rPr>
              <w:t xml:space="preserve">N DEL NÚMERO </w:t>
            </w:r>
          </w:p>
          <w:p w14:paraId="167C5D05" w14:textId="4E39B51A" w:rsidR="006F70FB" w:rsidRPr="00151A5C" w:rsidRDefault="006F70FB" w:rsidP="001F69D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ART. 19 LOTAIP</w:t>
            </w:r>
          </w:p>
        </w:tc>
        <w:tc>
          <w:tcPr>
            <w:tcW w:w="3402" w:type="dxa"/>
            <w:vAlign w:val="center"/>
          </w:tcPr>
          <w:p w14:paraId="3C094E47" w14:textId="77777777" w:rsidR="006F70FB" w:rsidRPr="00151A5C" w:rsidRDefault="006F70FB" w:rsidP="001F69D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UNIDAD POSEEDORA DE LA INFORMACION UPI</w:t>
            </w:r>
          </w:p>
        </w:tc>
      </w:tr>
      <w:tr w:rsidR="00151A5C" w:rsidRPr="00151A5C" w14:paraId="27C97B3B" w14:textId="77777777" w:rsidTr="00CA1A4B">
        <w:trPr>
          <w:cnfStyle w:val="000000100000" w:firstRow="0" w:lastRow="0" w:firstColumn="0" w:lastColumn="0" w:oddVBand="0" w:evenVBand="0" w:oddHBand="1" w:evenHBand="0" w:firstRowFirstColumn="0" w:firstRowLastColumn="0" w:lastRowFirstColumn="0" w:lastRowLastColumn="0"/>
          <w:trHeight w:val="289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297D829" w14:textId="77777777" w:rsidR="00151A5C" w:rsidRPr="00151A5C" w:rsidRDefault="00151A5C" w:rsidP="001F69D9">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8</w:t>
            </w:r>
          </w:p>
        </w:tc>
        <w:tc>
          <w:tcPr>
            <w:tcW w:w="3969" w:type="dxa"/>
            <w:gridSpan w:val="2"/>
            <w:vAlign w:val="center"/>
          </w:tcPr>
          <w:p w14:paraId="264C70BE" w14:textId="77777777" w:rsidR="00151A5C" w:rsidRPr="00151A5C" w:rsidRDefault="00151A5C" w:rsidP="001F69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Información completa y detallada sobre los procesos precontractuales, contractuales, de adjudicación y liquidación, de las contrataciones de obras, adquisición de bienes, prestación de servicios, arrendamientos mercantiles, etc., celebrados por la entidad con personas naturales o jurídicas, incluidos concesiones, permisos o autorizaciones; especificando objetivos, características, montos, proveedores y subcontratos;</w:t>
            </w:r>
          </w:p>
        </w:tc>
        <w:tc>
          <w:tcPr>
            <w:tcW w:w="3402" w:type="dxa"/>
            <w:vAlign w:val="center"/>
          </w:tcPr>
          <w:p w14:paraId="5D8DE650" w14:textId="679A2145" w:rsidR="00151A5C" w:rsidRPr="00151A5C" w:rsidRDefault="00151A5C" w:rsidP="001F69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Unidad administrativa</w:t>
            </w:r>
            <w:r w:rsidR="00BA27D4">
              <w:rPr>
                <w:rFonts w:ascii="Times New Roman" w:eastAsia="Times New Roman" w:hAnsi="Times New Roman" w:cs="Times New Roman"/>
                <w:color w:val="000000" w:themeColor="text1"/>
                <w:sz w:val="22"/>
                <w:szCs w:val="22"/>
              </w:rPr>
              <w:t xml:space="preserve"> / contratación pública</w:t>
            </w:r>
          </w:p>
        </w:tc>
      </w:tr>
      <w:tr w:rsidR="234D940F" w:rsidRPr="00151A5C" w14:paraId="72BB4FF3" w14:textId="77777777" w:rsidTr="00CA1A4B">
        <w:trPr>
          <w:trHeight w:val="1123"/>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1A289B3"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9</w:t>
            </w:r>
          </w:p>
        </w:tc>
        <w:tc>
          <w:tcPr>
            <w:tcW w:w="3969" w:type="dxa"/>
            <w:gridSpan w:val="2"/>
            <w:vAlign w:val="center"/>
          </w:tcPr>
          <w:p w14:paraId="461EF6AC" w14:textId="77777777" w:rsidR="234D940F" w:rsidRPr="00151A5C" w:rsidRDefault="234D940F"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Listado de las empresas y personas, jurídicas o naturales, que han incumplido contratos con dicha entidad, número de contrato y su monto;</w:t>
            </w:r>
          </w:p>
        </w:tc>
        <w:tc>
          <w:tcPr>
            <w:tcW w:w="3402" w:type="dxa"/>
            <w:vAlign w:val="center"/>
          </w:tcPr>
          <w:p w14:paraId="25B30B31" w14:textId="72BF90A2" w:rsidR="2F79FC39" w:rsidRPr="00151A5C" w:rsidRDefault="3351BD28"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 xml:space="preserve">Unidad </w:t>
            </w:r>
            <w:r w:rsidR="5D432FDE" w:rsidRPr="00151A5C">
              <w:rPr>
                <w:rFonts w:ascii="Times New Roman" w:eastAsia="Times New Roman" w:hAnsi="Times New Roman" w:cs="Times New Roman"/>
                <w:color w:val="000000" w:themeColor="text1"/>
                <w:sz w:val="22"/>
                <w:szCs w:val="22"/>
              </w:rPr>
              <w:t>a</w:t>
            </w:r>
            <w:r w:rsidRPr="00151A5C">
              <w:rPr>
                <w:rFonts w:ascii="Times New Roman" w:eastAsia="Times New Roman" w:hAnsi="Times New Roman" w:cs="Times New Roman"/>
                <w:color w:val="000000" w:themeColor="text1"/>
                <w:sz w:val="22"/>
                <w:szCs w:val="22"/>
              </w:rPr>
              <w:t>dministrativa</w:t>
            </w:r>
            <w:r w:rsidR="00833E8A">
              <w:rPr>
                <w:rFonts w:ascii="Times New Roman" w:eastAsia="Times New Roman" w:hAnsi="Times New Roman" w:cs="Times New Roman"/>
                <w:color w:val="000000" w:themeColor="text1"/>
                <w:sz w:val="22"/>
                <w:szCs w:val="22"/>
              </w:rPr>
              <w:t xml:space="preserve"> / contratación pública</w:t>
            </w:r>
          </w:p>
          <w:p w14:paraId="3F52EFB8" w14:textId="4D6573D2" w:rsidR="234D940F" w:rsidRPr="00151A5C" w:rsidRDefault="234D940F"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p>
        </w:tc>
      </w:tr>
      <w:tr w:rsidR="234D940F" w:rsidRPr="00151A5C" w14:paraId="222CFB43" w14:textId="77777777" w:rsidTr="00CA1A4B">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FE71926"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10</w:t>
            </w:r>
          </w:p>
        </w:tc>
        <w:tc>
          <w:tcPr>
            <w:tcW w:w="3969" w:type="dxa"/>
            <w:gridSpan w:val="2"/>
            <w:vAlign w:val="center"/>
          </w:tcPr>
          <w:p w14:paraId="3F627FA2" w14:textId="77777777"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Planes y programas de la entidad en ejecución;</w:t>
            </w:r>
          </w:p>
        </w:tc>
        <w:tc>
          <w:tcPr>
            <w:tcW w:w="3402" w:type="dxa"/>
            <w:vAlign w:val="center"/>
          </w:tcPr>
          <w:p w14:paraId="635C539A" w14:textId="5DD2AAE0" w:rsidR="2E22C550" w:rsidRPr="00151A5C" w:rsidRDefault="250C53D6"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 xml:space="preserve">Unidad de </w:t>
            </w:r>
            <w:r w:rsidR="520A003A" w:rsidRPr="00151A5C">
              <w:rPr>
                <w:rFonts w:ascii="Times New Roman" w:eastAsia="Times New Roman" w:hAnsi="Times New Roman" w:cs="Times New Roman"/>
                <w:color w:val="000000" w:themeColor="text1"/>
                <w:sz w:val="22"/>
                <w:szCs w:val="22"/>
              </w:rPr>
              <w:t>p</w:t>
            </w:r>
            <w:r w:rsidRPr="00151A5C">
              <w:rPr>
                <w:rFonts w:ascii="Times New Roman" w:eastAsia="Times New Roman" w:hAnsi="Times New Roman" w:cs="Times New Roman"/>
                <w:color w:val="000000" w:themeColor="text1"/>
                <w:sz w:val="22"/>
                <w:szCs w:val="22"/>
              </w:rPr>
              <w:t>lanificación</w:t>
            </w:r>
          </w:p>
        </w:tc>
      </w:tr>
      <w:tr w:rsidR="234D940F" w:rsidRPr="00151A5C" w14:paraId="22845BAE" w14:textId="77777777" w:rsidTr="00CF004E">
        <w:trPr>
          <w:trHeight w:val="4058"/>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6FC4EC9"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11</w:t>
            </w:r>
          </w:p>
        </w:tc>
        <w:tc>
          <w:tcPr>
            <w:tcW w:w="3969" w:type="dxa"/>
            <w:gridSpan w:val="2"/>
            <w:vAlign w:val="center"/>
          </w:tcPr>
          <w:p w14:paraId="6AECCD92" w14:textId="77777777" w:rsidR="234D940F" w:rsidRPr="00151A5C" w:rsidRDefault="234D940F"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El detalle de los contratos de crédito externos o internos; se señalará la fuente de los fondos con los que se pagarán esos créditos. Cuando se trate de préstamos o contratos de financiamiento, se hará constar expresamente el objetivo del endeudamiento, fecha de suscripción y renovación, nombres del deudor, acreedor y ejecutor, las operaciones y contratos de crédito, los montos, plazo, costos financieros o tipos de interés, tasa de interés y fondos con los que se cancelará la obligación, desembolsos efectuados o por efectuar, conforme lo establecen las leyes que regulan esta materia;</w:t>
            </w:r>
          </w:p>
        </w:tc>
        <w:tc>
          <w:tcPr>
            <w:tcW w:w="3402" w:type="dxa"/>
            <w:vAlign w:val="center"/>
          </w:tcPr>
          <w:p w14:paraId="74222DB2" w14:textId="3A1C82F9" w:rsidR="234D940F" w:rsidRPr="00151A5C" w:rsidRDefault="68461599"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 xml:space="preserve">Unidad financiera </w:t>
            </w:r>
          </w:p>
        </w:tc>
      </w:tr>
      <w:tr w:rsidR="234D940F" w:rsidRPr="00151A5C" w14:paraId="0B0F20D5" w14:textId="77777777" w:rsidTr="00CA1A4B">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C7C740B"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12</w:t>
            </w:r>
          </w:p>
        </w:tc>
        <w:tc>
          <w:tcPr>
            <w:tcW w:w="3969" w:type="dxa"/>
            <w:gridSpan w:val="2"/>
            <w:vAlign w:val="center"/>
          </w:tcPr>
          <w:p w14:paraId="0C52982E" w14:textId="77777777"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Mecanismos de rendición de cuentas a las personas tales como metas e informes de gestión e indicadores de desempeño;</w:t>
            </w:r>
          </w:p>
        </w:tc>
        <w:tc>
          <w:tcPr>
            <w:tcW w:w="3402" w:type="dxa"/>
            <w:vAlign w:val="center"/>
          </w:tcPr>
          <w:p w14:paraId="4FAEA879" w14:textId="1BB82E97" w:rsidR="00833E8A" w:rsidRPr="00151A5C" w:rsidRDefault="5E55840E" w:rsidP="00833E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Despacho de la máxima autoridad</w:t>
            </w:r>
            <w:r w:rsidR="00833E8A">
              <w:rPr>
                <w:rFonts w:ascii="Times New Roman" w:eastAsia="Times New Roman" w:hAnsi="Times New Roman" w:cs="Times New Roman"/>
                <w:color w:val="000000" w:themeColor="text1"/>
                <w:sz w:val="22"/>
                <w:szCs w:val="22"/>
              </w:rPr>
              <w:t xml:space="preserve"> / </w:t>
            </w:r>
            <w:r w:rsidR="00833E8A" w:rsidRPr="00151A5C">
              <w:rPr>
                <w:rFonts w:ascii="Times New Roman" w:eastAsia="Times New Roman" w:hAnsi="Times New Roman" w:cs="Times New Roman"/>
                <w:color w:val="000000" w:themeColor="text1"/>
                <w:sz w:val="22"/>
                <w:szCs w:val="22"/>
              </w:rPr>
              <w:t>planificación</w:t>
            </w:r>
            <w:r w:rsidR="00CD5C05">
              <w:rPr>
                <w:rFonts w:ascii="Times New Roman" w:eastAsia="Times New Roman" w:hAnsi="Times New Roman" w:cs="Times New Roman"/>
                <w:color w:val="000000" w:themeColor="text1"/>
                <w:sz w:val="22"/>
                <w:szCs w:val="22"/>
              </w:rPr>
              <w:t xml:space="preserve"> / administrativo / comunicación</w:t>
            </w:r>
          </w:p>
          <w:p w14:paraId="52EE1CEA" w14:textId="7A8204FE"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p>
        </w:tc>
      </w:tr>
    </w:tbl>
    <w:p w14:paraId="68537ECD" w14:textId="77777777" w:rsidR="00CF004E" w:rsidRDefault="00CF004E" w:rsidP="00677D4E">
      <w:pPr>
        <w:jc w:val="center"/>
        <w:rPr>
          <w:rFonts w:ascii="Times New Roman" w:eastAsia="Times New Roman" w:hAnsi="Times New Roman" w:cs="Times New Roman"/>
          <w:b/>
          <w:bCs/>
          <w:color w:val="000000" w:themeColor="text1"/>
          <w:sz w:val="22"/>
          <w:szCs w:val="22"/>
        </w:rPr>
        <w:sectPr w:rsidR="00CF004E" w:rsidSect="00ED0C92">
          <w:pgSz w:w="11906" w:h="16838"/>
          <w:pgMar w:top="2948" w:right="1701" w:bottom="1417" w:left="1701" w:header="708" w:footer="708" w:gutter="0"/>
          <w:cols w:space="708"/>
          <w:docGrid w:linePitch="360"/>
        </w:sectPr>
      </w:pPr>
    </w:p>
    <w:tbl>
      <w:tblPr>
        <w:tblStyle w:val="Tablaconcuadrcula6concolores-nfasis1"/>
        <w:tblW w:w="8642" w:type="dxa"/>
        <w:tblLook w:val="04A0" w:firstRow="1" w:lastRow="0" w:firstColumn="1" w:lastColumn="0" w:noHBand="0" w:noVBand="1"/>
      </w:tblPr>
      <w:tblGrid>
        <w:gridCol w:w="1271"/>
        <w:gridCol w:w="39"/>
        <w:gridCol w:w="3930"/>
        <w:gridCol w:w="3402"/>
      </w:tblGrid>
      <w:tr w:rsidR="00CF004E" w:rsidRPr="00151A5C" w14:paraId="754BC51E" w14:textId="77777777" w:rsidTr="00CF004E">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310" w:type="dxa"/>
            <w:gridSpan w:val="2"/>
            <w:vAlign w:val="center"/>
          </w:tcPr>
          <w:p w14:paraId="544A5246" w14:textId="77777777" w:rsidR="00CF004E" w:rsidRPr="00151A5C" w:rsidRDefault="00CF004E" w:rsidP="001F69D9">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lastRenderedPageBreak/>
              <w:t>NÚMERO</w:t>
            </w:r>
          </w:p>
        </w:tc>
        <w:tc>
          <w:tcPr>
            <w:tcW w:w="3930" w:type="dxa"/>
            <w:vAlign w:val="center"/>
          </w:tcPr>
          <w:p w14:paraId="42432B4F" w14:textId="77777777" w:rsidR="00CF004E" w:rsidRDefault="00CF004E" w:rsidP="001F69D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2"/>
                <w:szCs w:val="22"/>
              </w:rPr>
            </w:pPr>
            <w:r w:rsidRPr="00151A5C">
              <w:rPr>
                <w:rFonts w:ascii="Times New Roman" w:eastAsia="Times New Roman" w:hAnsi="Times New Roman" w:cs="Times New Roman"/>
                <w:color w:val="000000" w:themeColor="text1"/>
                <w:sz w:val="22"/>
                <w:szCs w:val="22"/>
              </w:rPr>
              <w:t>DESCRIPCI</w:t>
            </w:r>
            <w:r>
              <w:rPr>
                <w:rFonts w:ascii="Times New Roman" w:eastAsia="Times New Roman" w:hAnsi="Times New Roman" w:cs="Times New Roman"/>
                <w:color w:val="000000" w:themeColor="text1"/>
                <w:sz w:val="22"/>
                <w:szCs w:val="22"/>
              </w:rPr>
              <w:t>Ó</w:t>
            </w:r>
            <w:r w:rsidRPr="00151A5C">
              <w:rPr>
                <w:rFonts w:ascii="Times New Roman" w:eastAsia="Times New Roman" w:hAnsi="Times New Roman" w:cs="Times New Roman"/>
                <w:color w:val="000000" w:themeColor="text1"/>
                <w:sz w:val="22"/>
                <w:szCs w:val="22"/>
              </w:rPr>
              <w:t xml:space="preserve">N DEL NÚMERO </w:t>
            </w:r>
          </w:p>
          <w:p w14:paraId="25E15469" w14:textId="77777777" w:rsidR="00CF004E" w:rsidRPr="00151A5C" w:rsidRDefault="00CF004E" w:rsidP="001F69D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ART. 19 LOTAIP</w:t>
            </w:r>
          </w:p>
        </w:tc>
        <w:tc>
          <w:tcPr>
            <w:tcW w:w="3402" w:type="dxa"/>
            <w:vAlign w:val="center"/>
          </w:tcPr>
          <w:p w14:paraId="50700A66" w14:textId="77777777" w:rsidR="00CF004E" w:rsidRPr="00151A5C" w:rsidRDefault="00CF004E" w:rsidP="001F69D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UNIDAD POSEEDORA DE LA INFORMACION UPI</w:t>
            </w:r>
          </w:p>
        </w:tc>
      </w:tr>
      <w:tr w:rsidR="234D940F" w:rsidRPr="00151A5C" w14:paraId="56B89B66" w14:textId="77777777" w:rsidTr="00CF004E">
        <w:trPr>
          <w:cnfStyle w:val="000000100000" w:firstRow="0" w:lastRow="0" w:firstColumn="0" w:lastColumn="0" w:oddVBand="0" w:evenVBand="0" w:oddHBand="1" w:evenHBand="0" w:firstRowFirstColumn="0" w:firstRowLastColumn="0" w:lastRowFirstColumn="0" w:lastRowLastColumn="0"/>
          <w:trHeight w:val="1473"/>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4BDA562"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13</w:t>
            </w:r>
          </w:p>
        </w:tc>
        <w:tc>
          <w:tcPr>
            <w:tcW w:w="3969" w:type="dxa"/>
            <w:gridSpan w:val="2"/>
            <w:vAlign w:val="center"/>
          </w:tcPr>
          <w:p w14:paraId="7FB79A5A" w14:textId="77777777"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Los viáticos, informes de trabajo y justificativos de movilización nacional o internacional de las autoridades, dignatarios, servidoras y servidores públicos;</w:t>
            </w:r>
          </w:p>
        </w:tc>
        <w:tc>
          <w:tcPr>
            <w:tcW w:w="3402" w:type="dxa"/>
            <w:vAlign w:val="center"/>
          </w:tcPr>
          <w:p w14:paraId="66F1AF8F" w14:textId="5FA2E567" w:rsidR="234D940F" w:rsidRPr="00151A5C" w:rsidRDefault="2A4BC3AD"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Unidad financiera</w:t>
            </w:r>
          </w:p>
        </w:tc>
      </w:tr>
      <w:tr w:rsidR="00CF004E" w:rsidRPr="00151A5C" w14:paraId="6B688330" w14:textId="77777777" w:rsidTr="00CF004E">
        <w:trPr>
          <w:trHeight w:val="1402"/>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4D891DF"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14</w:t>
            </w:r>
          </w:p>
        </w:tc>
        <w:tc>
          <w:tcPr>
            <w:tcW w:w="3969" w:type="dxa"/>
            <w:gridSpan w:val="2"/>
            <w:vAlign w:val="center"/>
          </w:tcPr>
          <w:p w14:paraId="73028D80" w14:textId="77777777" w:rsidR="234D940F" w:rsidRPr="00151A5C" w:rsidRDefault="234D940F"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El nombre, dirección, teléfono de la oficina y dirección electrónica de las y los responsables del acceso de información pública del organismo, dependencia y/o persona jurídica;</w:t>
            </w:r>
          </w:p>
        </w:tc>
        <w:tc>
          <w:tcPr>
            <w:tcW w:w="3402" w:type="dxa"/>
            <w:vAlign w:val="center"/>
          </w:tcPr>
          <w:p w14:paraId="7E8AEE76" w14:textId="3F690DC1" w:rsidR="234D940F" w:rsidRPr="00151A5C" w:rsidRDefault="0C8558B2"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Comité de transparencia / persona oficial de transparencia</w:t>
            </w:r>
          </w:p>
        </w:tc>
      </w:tr>
      <w:tr w:rsidR="00CA1A4B" w:rsidRPr="00151A5C" w14:paraId="00988A94" w14:textId="77777777" w:rsidTr="00CF004E">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8373B25"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15</w:t>
            </w:r>
          </w:p>
        </w:tc>
        <w:tc>
          <w:tcPr>
            <w:tcW w:w="3969" w:type="dxa"/>
            <w:gridSpan w:val="2"/>
            <w:vAlign w:val="center"/>
          </w:tcPr>
          <w:p w14:paraId="5875B6FC" w14:textId="77777777"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Texto íntegro de todos los contratos colectivos vigentes del organismo, dependencia y/o persona jurídica, así como sus anexos y reformas;</w:t>
            </w:r>
          </w:p>
        </w:tc>
        <w:tc>
          <w:tcPr>
            <w:tcW w:w="3402" w:type="dxa"/>
            <w:vAlign w:val="center"/>
          </w:tcPr>
          <w:p w14:paraId="77CDF5C2" w14:textId="08C62AEE" w:rsidR="234D940F" w:rsidRPr="00151A5C" w:rsidRDefault="0D61B8F1"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Unidad de talento humano</w:t>
            </w:r>
          </w:p>
        </w:tc>
      </w:tr>
      <w:tr w:rsidR="00CF004E" w:rsidRPr="00151A5C" w14:paraId="1F89485A" w14:textId="77777777" w:rsidTr="00CF004E">
        <w:trPr>
          <w:trHeight w:val="128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055E472"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16</w:t>
            </w:r>
          </w:p>
        </w:tc>
        <w:tc>
          <w:tcPr>
            <w:tcW w:w="3969" w:type="dxa"/>
            <w:gridSpan w:val="2"/>
            <w:vAlign w:val="center"/>
          </w:tcPr>
          <w:p w14:paraId="248ACE01" w14:textId="77777777" w:rsidR="234D940F" w:rsidRPr="00151A5C" w:rsidRDefault="234D940F"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Índice de información clasificada como reservada señalando el número de resolución, la fecha de clasificación y período de vigencia;</w:t>
            </w:r>
          </w:p>
        </w:tc>
        <w:tc>
          <w:tcPr>
            <w:tcW w:w="3402" w:type="dxa"/>
            <w:vAlign w:val="center"/>
          </w:tcPr>
          <w:p w14:paraId="37FD7C22" w14:textId="6FAC128D" w:rsidR="234D940F" w:rsidRPr="00151A5C" w:rsidRDefault="2575566A"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 xml:space="preserve">Unidad jurídica </w:t>
            </w:r>
          </w:p>
        </w:tc>
      </w:tr>
      <w:tr w:rsidR="00151A5C" w:rsidRPr="00151A5C" w14:paraId="45B1D8EF" w14:textId="77777777" w:rsidTr="00CF004E">
        <w:trPr>
          <w:cnfStyle w:val="000000100000" w:firstRow="0" w:lastRow="0" w:firstColumn="0" w:lastColumn="0" w:oddVBand="0" w:evenVBand="0" w:oddHBand="1" w:evenHBand="0" w:firstRowFirstColumn="0" w:firstRowLastColumn="0" w:lastRowFirstColumn="0" w:lastRowLastColumn="0"/>
          <w:trHeight w:val="3393"/>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7814EA9"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17</w:t>
            </w:r>
          </w:p>
        </w:tc>
        <w:tc>
          <w:tcPr>
            <w:tcW w:w="3969" w:type="dxa"/>
            <w:gridSpan w:val="2"/>
            <w:vAlign w:val="center"/>
          </w:tcPr>
          <w:p w14:paraId="565D2933" w14:textId="77777777"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 xml:space="preserve">Un detalle de las audiencias y reuniones sostenidas por las autoridades electas de todos los niveles de gobierno, funcionarios del nivel jerárquico superior de las instituciones públicas y máximos representantes de los demás sujetos obligados en esta Ley, que tengan por objeto: </w:t>
            </w:r>
          </w:p>
          <w:p w14:paraId="0683583D" w14:textId="77777777"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 xml:space="preserve">a) La elaboración, modificación, derogación o rechazo de actos administrativos, proyectos de ley y leyes, como también de las decisiones que adopten los obligados en esta Ley. </w:t>
            </w:r>
          </w:p>
          <w:p w14:paraId="32247CDA" w14:textId="77777777"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 xml:space="preserve">b) La elaboración, tramitación, aprobación, modificación, derogación o rechazo de acuerdos, resoluciones o decisiones de la Asamblea Nacional o sus miembros, incluidas sus Comisiones. </w:t>
            </w:r>
          </w:p>
          <w:p w14:paraId="20BE8D21" w14:textId="77777777"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 xml:space="preserve">c) La celebración, modificación o terminación a cualquier título, de contratos que realicen los sujetos obligados señalados en esta Ley y que sean necesarios para su funcionamiento. </w:t>
            </w:r>
          </w:p>
          <w:p w14:paraId="00D821FF" w14:textId="77777777"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 xml:space="preserve">d) El diseño, implementación y </w:t>
            </w:r>
            <w:r w:rsidRPr="00151A5C">
              <w:rPr>
                <w:rFonts w:ascii="Times New Roman" w:eastAsia="Times New Roman" w:hAnsi="Times New Roman" w:cs="Times New Roman"/>
                <w:color w:val="000000" w:themeColor="text1"/>
                <w:sz w:val="22"/>
                <w:szCs w:val="22"/>
              </w:rPr>
              <w:lastRenderedPageBreak/>
              <w:t>evaluación de políticas, planes y programas efectuados por los sujetos obligados señalados en esta Ley, a quienes correspondan estas funciones. En dicho detalle se deberá indicar, en particular, la persona, organización o entidad con quien se sostuvo la audiencia o reunión, la individualización de los asistentes o personas presentes en la respectiva audiencia o reunión, el lugar y fecha de su realización y la materia específica tratada. Se exceptúa lo determinado como información confidencial o reservada;</w:t>
            </w:r>
          </w:p>
        </w:tc>
        <w:tc>
          <w:tcPr>
            <w:tcW w:w="3402" w:type="dxa"/>
            <w:vAlign w:val="center"/>
          </w:tcPr>
          <w:p w14:paraId="0FAB82B1" w14:textId="5A2C81F5" w:rsidR="234D940F" w:rsidRPr="00151A5C" w:rsidRDefault="69AC20CC"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lastRenderedPageBreak/>
              <w:t>Comité de transparencia / persona oficial de transparencia</w:t>
            </w:r>
          </w:p>
        </w:tc>
      </w:tr>
      <w:tr w:rsidR="00CF004E" w:rsidRPr="00151A5C" w14:paraId="175703C4" w14:textId="77777777" w:rsidTr="00CF004E">
        <w:trPr>
          <w:trHeight w:val="878"/>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D568047"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18</w:t>
            </w:r>
          </w:p>
        </w:tc>
        <w:tc>
          <w:tcPr>
            <w:tcW w:w="3969" w:type="dxa"/>
            <w:gridSpan w:val="2"/>
            <w:vAlign w:val="center"/>
          </w:tcPr>
          <w:p w14:paraId="5BE36AAF" w14:textId="77777777" w:rsidR="234D940F" w:rsidRPr="00151A5C" w:rsidRDefault="234D940F"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Detalle de los convenios nacionales o internacionales que celebre la entidad con personas naturales o jurídicas;</w:t>
            </w:r>
          </w:p>
        </w:tc>
        <w:tc>
          <w:tcPr>
            <w:tcW w:w="3402" w:type="dxa"/>
            <w:vAlign w:val="center"/>
          </w:tcPr>
          <w:p w14:paraId="6DDBEE48" w14:textId="4D97D078" w:rsidR="234D940F" w:rsidRPr="00151A5C" w:rsidRDefault="5A7C80AD"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Unidad de planificación</w:t>
            </w:r>
            <w:r w:rsidR="00DA4EFD">
              <w:rPr>
                <w:rFonts w:ascii="Times New Roman" w:eastAsia="Times New Roman" w:hAnsi="Times New Roman" w:cs="Times New Roman"/>
                <w:color w:val="000000" w:themeColor="text1"/>
                <w:sz w:val="22"/>
                <w:szCs w:val="22"/>
              </w:rPr>
              <w:t xml:space="preserve"> / jurídico</w:t>
            </w:r>
          </w:p>
        </w:tc>
      </w:tr>
      <w:tr w:rsidR="00151A5C" w:rsidRPr="00151A5C" w14:paraId="0BA630E1" w14:textId="77777777" w:rsidTr="00CF004E">
        <w:trPr>
          <w:cnfStyle w:val="000000100000" w:firstRow="0" w:lastRow="0" w:firstColumn="0" w:lastColumn="0" w:oddVBand="0" w:evenVBand="0" w:oddHBand="1" w:evenHBand="0" w:firstRowFirstColumn="0" w:firstRowLastColumn="0" w:lastRowFirstColumn="0" w:lastRowLastColumn="0"/>
          <w:trHeight w:val="2504"/>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9B8E4FD"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19</w:t>
            </w:r>
          </w:p>
        </w:tc>
        <w:tc>
          <w:tcPr>
            <w:tcW w:w="3969" w:type="dxa"/>
            <w:gridSpan w:val="2"/>
            <w:vAlign w:val="center"/>
          </w:tcPr>
          <w:p w14:paraId="0B760425" w14:textId="77777777"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 xml:space="preserve">Un detalle actualizado de los donativos oficiales y protocolares que reciban los sujetos obligados establecidos en esta Ley, con ocasión del ejercicio de sus funciones. </w:t>
            </w:r>
          </w:p>
          <w:p w14:paraId="4426DBB1" w14:textId="77777777"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En dichos registros deberá singularizarse el regalo o donativo recibido, la fecha y ocasión de su recepción y la individualización de la persona natural o jurídica de la cual procede;</w:t>
            </w:r>
          </w:p>
        </w:tc>
        <w:tc>
          <w:tcPr>
            <w:tcW w:w="3402" w:type="dxa"/>
            <w:vAlign w:val="center"/>
          </w:tcPr>
          <w:p w14:paraId="511F21D4" w14:textId="215C6C37" w:rsidR="234D940F" w:rsidRPr="00151A5C" w:rsidRDefault="4513D2B5"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 xml:space="preserve">Despacho de la máxima autoridad </w:t>
            </w:r>
          </w:p>
        </w:tc>
      </w:tr>
      <w:tr w:rsidR="00151A5C" w:rsidRPr="00151A5C" w14:paraId="47A9461F" w14:textId="77777777" w:rsidTr="00CF004E">
        <w:trPr>
          <w:trHeight w:val="1973"/>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01F578D"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20</w:t>
            </w:r>
          </w:p>
        </w:tc>
        <w:tc>
          <w:tcPr>
            <w:tcW w:w="3969" w:type="dxa"/>
            <w:gridSpan w:val="2"/>
            <w:vAlign w:val="center"/>
          </w:tcPr>
          <w:p w14:paraId="321142B0" w14:textId="77777777" w:rsidR="234D940F" w:rsidRPr="00151A5C" w:rsidRDefault="234D940F"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Registro de Activos de Información, que contenga información solicitada con frecuencia, y otra información complementaria que de carácter obligatorio deban cumplir los sujetos obligados, de acuerdo con los parámetros establecidos por la Defensoría del Pueblo;</w:t>
            </w:r>
          </w:p>
        </w:tc>
        <w:tc>
          <w:tcPr>
            <w:tcW w:w="3402" w:type="dxa"/>
            <w:vAlign w:val="center"/>
          </w:tcPr>
          <w:p w14:paraId="7F6DD551" w14:textId="11E1880A" w:rsidR="234D940F" w:rsidRPr="00151A5C" w:rsidRDefault="5AD1460A"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Comité de transparencia / persona oficial de transparencia</w:t>
            </w:r>
          </w:p>
        </w:tc>
      </w:tr>
      <w:tr w:rsidR="00151A5C" w:rsidRPr="00151A5C" w14:paraId="0425D096" w14:textId="77777777" w:rsidTr="00CF004E">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537F3A7"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21</w:t>
            </w:r>
          </w:p>
        </w:tc>
        <w:tc>
          <w:tcPr>
            <w:tcW w:w="3969" w:type="dxa"/>
            <w:gridSpan w:val="2"/>
            <w:vAlign w:val="center"/>
          </w:tcPr>
          <w:p w14:paraId="546103BD" w14:textId="77777777"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Políticas públicas o cualquier información que afecte a un grupo específico, en todas sus fases;</w:t>
            </w:r>
          </w:p>
        </w:tc>
        <w:tc>
          <w:tcPr>
            <w:tcW w:w="3402" w:type="dxa"/>
            <w:vAlign w:val="center"/>
          </w:tcPr>
          <w:p w14:paraId="6521D9F9" w14:textId="7ACE30C6" w:rsidR="234D940F" w:rsidRPr="00151A5C" w:rsidRDefault="483B5E90"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 xml:space="preserve">Unidad </w:t>
            </w:r>
            <w:proofErr w:type="spellStart"/>
            <w:r w:rsidRPr="00151A5C">
              <w:rPr>
                <w:rFonts w:ascii="Times New Roman" w:eastAsia="Times New Roman" w:hAnsi="Times New Roman" w:cs="Times New Roman"/>
                <w:color w:val="000000" w:themeColor="text1"/>
                <w:sz w:val="22"/>
                <w:szCs w:val="22"/>
              </w:rPr>
              <w:t>agregadora</w:t>
            </w:r>
            <w:proofErr w:type="spellEnd"/>
            <w:r w:rsidRPr="00151A5C">
              <w:rPr>
                <w:rFonts w:ascii="Times New Roman" w:eastAsia="Times New Roman" w:hAnsi="Times New Roman" w:cs="Times New Roman"/>
                <w:color w:val="000000" w:themeColor="text1"/>
                <w:sz w:val="22"/>
                <w:szCs w:val="22"/>
              </w:rPr>
              <w:t xml:space="preserve"> de valor que cumple o controla esta función</w:t>
            </w:r>
          </w:p>
        </w:tc>
      </w:tr>
      <w:tr w:rsidR="00151A5C" w:rsidRPr="00151A5C" w14:paraId="518A2DAD" w14:textId="77777777" w:rsidTr="00CF004E">
        <w:trPr>
          <w:trHeight w:val="134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F733F83"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22</w:t>
            </w:r>
          </w:p>
        </w:tc>
        <w:tc>
          <w:tcPr>
            <w:tcW w:w="3969" w:type="dxa"/>
            <w:gridSpan w:val="2"/>
            <w:vAlign w:val="center"/>
          </w:tcPr>
          <w:p w14:paraId="3BF26B6E" w14:textId="77777777" w:rsidR="234D940F" w:rsidRPr="00151A5C" w:rsidRDefault="234D940F"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Formularios y formatos de solicitudes que se requieran para los trámites inherentes en su campo de acción, con sus debidas instrucciones;</w:t>
            </w:r>
          </w:p>
        </w:tc>
        <w:tc>
          <w:tcPr>
            <w:tcW w:w="3402" w:type="dxa"/>
            <w:vAlign w:val="center"/>
          </w:tcPr>
          <w:p w14:paraId="224DAD3C" w14:textId="3F3B911B" w:rsidR="234D940F" w:rsidRPr="00151A5C" w:rsidRDefault="4F3FE233"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 xml:space="preserve">Unidad de planificación o la que cumpla con esta función (debe ser la misma que el número </w:t>
            </w:r>
            <w:r w:rsidR="0086153F">
              <w:rPr>
                <w:rFonts w:ascii="Times New Roman" w:eastAsia="Times New Roman" w:hAnsi="Times New Roman" w:cs="Times New Roman"/>
                <w:color w:val="000000" w:themeColor="text1"/>
                <w:sz w:val="22"/>
                <w:szCs w:val="22"/>
              </w:rPr>
              <w:t>5</w:t>
            </w:r>
            <w:r w:rsidRPr="00151A5C">
              <w:rPr>
                <w:rFonts w:ascii="Times New Roman" w:eastAsia="Times New Roman" w:hAnsi="Times New Roman" w:cs="Times New Roman"/>
                <w:color w:val="000000" w:themeColor="text1"/>
                <w:sz w:val="22"/>
                <w:szCs w:val="22"/>
              </w:rPr>
              <w:t xml:space="preserve"> por estar directamente relacionada)</w:t>
            </w:r>
          </w:p>
        </w:tc>
      </w:tr>
    </w:tbl>
    <w:p w14:paraId="3FCF7043" w14:textId="77777777" w:rsidR="00CF004E" w:rsidRDefault="00CF004E" w:rsidP="00677D4E">
      <w:pPr>
        <w:jc w:val="center"/>
        <w:rPr>
          <w:rFonts w:ascii="Times New Roman" w:eastAsia="Times New Roman" w:hAnsi="Times New Roman" w:cs="Times New Roman"/>
          <w:b/>
          <w:bCs/>
          <w:color w:val="000000" w:themeColor="text1"/>
          <w:sz w:val="22"/>
          <w:szCs w:val="22"/>
        </w:rPr>
        <w:sectPr w:rsidR="00CF004E" w:rsidSect="00ED0C92">
          <w:pgSz w:w="11906" w:h="16838"/>
          <w:pgMar w:top="2948" w:right="1701" w:bottom="1417" w:left="1701" w:header="708" w:footer="708" w:gutter="0"/>
          <w:cols w:space="708"/>
          <w:docGrid w:linePitch="360"/>
        </w:sectPr>
      </w:pPr>
    </w:p>
    <w:tbl>
      <w:tblPr>
        <w:tblStyle w:val="Tablaconcuadrcula6concolores-nfasis1"/>
        <w:tblW w:w="8642" w:type="dxa"/>
        <w:tblLook w:val="04A0" w:firstRow="1" w:lastRow="0" w:firstColumn="1" w:lastColumn="0" w:noHBand="0" w:noVBand="1"/>
      </w:tblPr>
      <w:tblGrid>
        <w:gridCol w:w="1271"/>
        <w:gridCol w:w="39"/>
        <w:gridCol w:w="3930"/>
        <w:gridCol w:w="3402"/>
      </w:tblGrid>
      <w:tr w:rsidR="00CF004E" w:rsidRPr="00151A5C" w14:paraId="4F77D88A" w14:textId="77777777" w:rsidTr="001F69D9">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310" w:type="dxa"/>
            <w:gridSpan w:val="2"/>
            <w:vAlign w:val="center"/>
          </w:tcPr>
          <w:p w14:paraId="1B220F03" w14:textId="77777777" w:rsidR="00CF004E" w:rsidRPr="00151A5C" w:rsidRDefault="00CF004E" w:rsidP="001F69D9">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lastRenderedPageBreak/>
              <w:t>NÚMERO</w:t>
            </w:r>
          </w:p>
        </w:tc>
        <w:tc>
          <w:tcPr>
            <w:tcW w:w="3930" w:type="dxa"/>
            <w:vAlign w:val="center"/>
          </w:tcPr>
          <w:p w14:paraId="04A6A748" w14:textId="77777777" w:rsidR="00CF004E" w:rsidRDefault="00CF004E" w:rsidP="001F69D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2"/>
                <w:szCs w:val="22"/>
              </w:rPr>
            </w:pPr>
            <w:r w:rsidRPr="00151A5C">
              <w:rPr>
                <w:rFonts w:ascii="Times New Roman" w:eastAsia="Times New Roman" w:hAnsi="Times New Roman" w:cs="Times New Roman"/>
                <w:color w:val="000000" w:themeColor="text1"/>
                <w:sz w:val="22"/>
                <w:szCs w:val="22"/>
              </w:rPr>
              <w:t>DESCRIPCI</w:t>
            </w:r>
            <w:r>
              <w:rPr>
                <w:rFonts w:ascii="Times New Roman" w:eastAsia="Times New Roman" w:hAnsi="Times New Roman" w:cs="Times New Roman"/>
                <w:color w:val="000000" w:themeColor="text1"/>
                <w:sz w:val="22"/>
                <w:szCs w:val="22"/>
              </w:rPr>
              <w:t>Ó</w:t>
            </w:r>
            <w:r w:rsidRPr="00151A5C">
              <w:rPr>
                <w:rFonts w:ascii="Times New Roman" w:eastAsia="Times New Roman" w:hAnsi="Times New Roman" w:cs="Times New Roman"/>
                <w:color w:val="000000" w:themeColor="text1"/>
                <w:sz w:val="22"/>
                <w:szCs w:val="22"/>
              </w:rPr>
              <w:t xml:space="preserve">N DEL NÚMERO </w:t>
            </w:r>
          </w:p>
          <w:p w14:paraId="086C29AF" w14:textId="77777777" w:rsidR="00CF004E" w:rsidRPr="00151A5C" w:rsidRDefault="00CF004E" w:rsidP="001F69D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ART. 19 LOTAIP</w:t>
            </w:r>
          </w:p>
        </w:tc>
        <w:tc>
          <w:tcPr>
            <w:tcW w:w="3402" w:type="dxa"/>
            <w:vAlign w:val="center"/>
          </w:tcPr>
          <w:p w14:paraId="3887DEB7" w14:textId="77777777" w:rsidR="00CF004E" w:rsidRPr="00151A5C" w:rsidRDefault="00CF004E" w:rsidP="001F69D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UNIDAD POSEEDORA DE LA INFORMACION UPI</w:t>
            </w:r>
          </w:p>
        </w:tc>
      </w:tr>
      <w:tr w:rsidR="00151A5C" w:rsidRPr="00151A5C" w14:paraId="6A2E96C8" w14:textId="77777777" w:rsidTr="00CF004E">
        <w:trPr>
          <w:cnfStyle w:val="000000100000" w:firstRow="0" w:lastRow="0" w:firstColumn="0" w:lastColumn="0" w:oddVBand="0" w:evenVBand="0" w:oddHBand="1" w:evenHBand="0" w:firstRowFirstColumn="0" w:firstRowLastColumn="0" w:lastRowFirstColumn="0" w:lastRowLastColumn="0"/>
          <w:trHeight w:val="1898"/>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5CE0968"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23</w:t>
            </w:r>
          </w:p>
        </w:tc>
        <w:tc>
          <w:tcPr>
            <w:tcW w:w="3969" w:type="dxa"/>
            <w:gridSpan w:val="2"/>
            <w:vAlign w:val="center"/>
          </w:tcPr>
          <w:p w14:paraId="4C036D84" w14:textId="77777777"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Datos de las personas servidoras públicas incorporadas en cumplimiento de las acciones afirmativas de cuotas laborales en la legislación nacional, como el caso de las personas con discapacidad y sustitutos y de los pueblos y nacionalidades indígenas y afrodescendientes; y,</w:t>
            </w:r>
          </w:p>
        </w:tc>
        <w:tc>
          <w:tcPr>
            <w:tcW w:w="3402" w:type="dxa"/>
            <w:vAlign w:val="center"/>
          </w:tcPr>
          <w:p w14:paraId="7896FF8E" w14:textId="523FF4CA" w:rsidR="234D940F" w:rsidRPr="00151A5C" w:rsidRDefault="667B0608"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Unidad de talento humano</w:t>
            </w:r>
          </w:p>
        </w:tc>
      </w:tr>
      <w:tr w:rsidR="00151A5C" w:rsidRPr="00151A5C" w14:paraId="3683C137" w14:textId="77777777" w:rsidTr="00CF004E">
        <w:trPr>
          <w:trHeight w:val="1974"/>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FB904B8"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24</w:t>
            </w:r>
          </w:p>
        </w:tc>
        <w:tc>
          <w:tcPr>
            <w:tcW w:w="3969" w:type="dxa"/>
            <w:gridSpan w:val="2"/>
            <w:vAlign w:val="center"/>
          </w:tcPr>
          <w:p w14:paraId="32F02C6B" w14:textId="77777777" w:rsidR="234D940F" w:rsidRPr="00151A5C" w:rsidRDefault="234D940F"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Otra información que la entidad considere relevante para el ejercicio del derecho de acceso a la información pública, la participación ciudadana y el control social, en especial la que permita el seguimiento a la consecución de los Objetivos de Desarrollo Sostenible.</w:t>
            </w:r>
          </w:p>
        </w:tc>
        <w:tc>
          <w:tcPr>
            <w:tcW w:w="3402" w:type="dxa"/>
            <w:vAlign w:val="center"/>
          </w:tcPr>
          <w:p w14:paraId="61A871CA" w14:textId="3B388D50" w:rsidR="234D940F" w:rsidRPr="00151A5C" w:rsidRDefault="357EE9A5" w:rsidP="001F47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Comité de transparencia / persona oficial de transparencia</w:t>
            </w:r>
          </w:p>
        </w:tc>
      </w:tr>
      <w:tr w:rsidR="00151A5C" w:rsidRPr="00151A5C" w14:paraId="09BD9DDF" w14:textId="77777777" w:rsidTr="00CF004E">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1EFFF6F" w14:textId="77777777" w:rsidR="234D940F" w:rsidRPr="00151A5C" w:rsidRDefault="234D940F" w:rsidP="00677D4E">
            <w:pPr>
              <w:jc w:val="center"/>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OTRAS</w:t>
            </w:r>
          </w:p>
        </w:tc>
        <w:tc>
          <w:tcPr>
            <w:tcW w:w="3969" w:type="dxa"/>
            <w:gridSpan w:val="2"/>
            <w:vAlign w:val="center"/>
          </w:tcPr>
          <w:p w14:paraId="6E5CDB79" w14:textId="2F99D496" w:rsidR="234D940F" w:rsidRPr="00151A5C" w:rsidRDefault="234D940F"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O</w:t>
            </w:r>
            <w:r w:rsidR="009D6732" w:rsidRPr="00151A5C">
              <w:rPr>
                <w:rFonts w:ascii="Times New Roman" w:eastAsia="Times New Roman" w:hAnsi="Times New Roman" w:cs="Times New Roman"/>
                <w:color w:val="000000" w:themeColor="text1"/>
                <w:sz w:val="22"/>
                <w:szCs w:val="22"/>
              </w:rPr>
              <w:t xml:space="preserve">bligaciones específicas </w:t>
            </w:r>
            <w:r w:rsidR="009D6732">
              <w:rPr>
                <w:rFonts w:ascii="Times New Roman" w:eastAsia="Times New Roman" w:hAnsi="Times New Roman" w:cs="Times New Roman"/>
                <w:color w:val="000000" w:themeColor="text1"/>
                <w:sz w:val="22"/>
                <w:szCs w:val="22"/>
              </w:rPr>
              <w:t>a</w:t>
            </w:r>
            <w:r w:rsidRPr="00151A5C">
              <w:rPr>
                <w:rFonts w:ascii="Times New Roman" w:eastAsia="Times New Roman" w:hAnsi="Times New Roman" w:cs="Times New Roman"/>
                <w:color w:val="000000" w:themeColor="text1"/>
                <w:sz w:val="22"/>
                <w:szCs w:val="22"/>
              </w:rPr>
              <w:t>rtículos 20 al 30 LOTAIP</w:t>
            </w:r>
          </w:p>
        </w:tc>
        <w:tc>
          <w:tcPr>
            <w:tcW w:w="3402" w:type="dxa"/>
            <w:vAlign w:val="center"/>
          </w:tcPr>
          <w:p w14:paraId="72C8D468" w14:textId="71494CD0" w:rsidR="234D940F" w:rsidRPr="00151A5C" w:rsidRDefault="1857BF58" w:rsidP="001F47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151A5C">
              <w:rPr>
                <w:rFonts w:ascii="Times New Roman" w:eastAsia="Times New Roman" w:hAnsi="Times New Roman" w:cs="Times New Roman"/>
                <w:color w:val="000000" w:themeColor="text1"/>
                <w:sz w:val="22"/>
                <w:szCs w:val="22"/>
              </w:rPr>
              <w:t>La unidad responsable de la generación de la información en cada disposición de las obligaciones específicas</w:t>
            </w:r>
          </w:p>
        </w:tc>
      </w:tr>
    </w:tbl>
    <w:p w14:paraId="691F8539" w14:textId="77777777" w:rsidR="234D940F" w:rsidRPr="00DE2463" w:rsidRDefault="234D940F" w:rsidP="234D940F">
      <w:pPr>
        <w:jc w:val="both"/>
        <w:rPr>
          <w:rFonts w:ascii="Times New Roman" w:eastAsia="Times New Roman" w:hAnsi="Times New Roman" w:cs="Times New Roman"/>
          <w:b/>
          <w:bCs/>
          <w:lang w:val="es-MX"/>
        </w:rPr>
      </w:pPr>
    </w:p>
    <w:p w14:paraId="080FFC53" w14:textId="77777777" w:rsidR="00FA1D67" w:rsidRDefault="00FA1D67" w:rsidP="234D940F">
      <w:pPr>
        <w:jc w:val="both"/>
        <w:rPr>
          <w:rFonts w:ascii="Times New Roman" w:eastAsia="Times New Roman" w:hAnsi="Times New Roman" w:cs="Times New Roman"/>
          <w:b/>
          <w:bCs/>
          <w:color w:val="767171" w:themeColor="background2" w:themeShade="80"/>
          <w:lang w:val="es-MX"/>
        </w:rPr>
      </w:pPr>
    </w:p>
    <w:p w14:paraId="4ED907DB" w14:textId="3923792B" w:rsidR="0B5F1889" w:rsidRPr="00D62F29" w:rsidRDefault="0B5F1889" w:rsidP="234D940F">
      <w:pPr>
        <w:jc w:val="both"/>
        <w:rPr>
          <w:rFonts w:ascii="Times New Roman" w:eastAsia="Times New Roman" w:hAnsi="Times New Roman" w:cs="Times New Roman"/>
          <w:color w:val="FF0000"/>
          <w:lang w:val="es-MX"/>
        </w:rPr>
      </w:pPr>
      <w:r w:rsidRPr="00D62F29">
        <w:rPr>
          <w:rFonts w:ascii="Times New Roman" w:eastAsia="Times New Roman" w:hAnsi="Times New Roman" w:cs="Times New Roman"/>
          <w:b/>
          <w:bCs/>
          <w:color w:val="FF0000"/>
          <w:lang w:val="es-MX"/>
        </w:rPr>
        <w:t xml:space="preserve">NOTA: </w:t>
      </w:r>
      <w:r w:rsidRPr="00D62F29">
        <w:rPr>
          <w:rFonts w:ascii="Times New Roman" w:eastAsia="Times New Roman" w:hAnsi="Times New Roman" w:cs="Times New Roman"/>
          <w:color w:val="FF0000"/>
          <w:lang w:val="es-MX"/>
        </w:rPr>
        <w:t xml:space="preserve">El presente </w:t>
      </w:r>
      <w:r w:rsidR="001B6C14" w:rsidRPr="00D62F29">
        <w:rPr>
          <w:rFonts w:ascii="Times New Roman" w:eastAsia="Times New Roman" w:hAnsi="Times New Roman" w:cs="Times New Roman"/>
          <w:color w:val="FF0000"/>
          <w:lang w:val="es-MX"/>
        </w:rPr>
        <w:t>cuadro es una</w:t>
      </w:r>
      <w:r w:rsidRPr="00D62F29">
        <w:rPr>
          <w:rFonts w:ascii="Times New Roman" w:eastAsia="Times New Roman" w:hAnsi="Times New Roman" w:cs="Times New Roman"/>
          <w:color w:val="FF0000"/>
          <w:lang w:val="es-MX"/>
        </w:rPr>
        <w:t xml:space="preserve"> guía para las entidades poseedoras de información, el cual deberá ser llenado conforme a la estructura orgánica funcional</w:t>
      </w:r>
      <w:r w:rsidR="5BCC2841" w:rsidRPr="00D62F29">
        <w:rPr>
          <w:rFonts w:ascii="Times New Roman" w:eastAsia="Times New Roman" w:hAnsi="Times New Roman" w:cs="Times New Roman"/>
          <w:color w:val="FF0000"/>
          <w:lang w:val="es-MX"/>
        </w:rPr>
        <w:t xml:space="preserve"> y de procesos</w:t>
      </w:r>
      <w:r w:rsidRPr="00D62F29">
        <w:rPr>
          <w:rFonts w:ascii="Times New Roman" w:eastAsia="Times New Roman" w:hAnsi="Times New Roman" w:cs="Times New Roman"/>
          <w:color w:val="FF0000"/>
          <w:lang w:val="es-MX"/>
        </w:rPr>
        <w:t xml:space="preserve"> institucional</w:t>
      </w:r>
      <w:r w:rsidR="00FF2430" w:rsidRPr="00D62F29">
        <w:rPr>
          <w:rFonts w:ascii="Times New Roman" w:eastAsia="Times New Roman" w:hAnsi="Times New Roman" w:cs="Times New Roman"/>
          <w:color w:val="FF0000"/>
          <w:lang w:val="es-MX"/>
        </w:rPr>
        <w:t>es</w:t>
      </w:r>
      <w:r w:rsidRPr="00D62F29">
        <w:rPr>
          <w:rFonts w:ascii="Times New Roman" w:eastAsia="Times New Roman" w:hAnsi="Times New Roman" w:cs="Times New Roman"/>
          <w:color w:val="FF0000"/>
          <w:lang w:val="es-MX"/>
        </w:rPr>
        <w:t>.</w:t>
      </w:r>
    </w:p>
    <w:p w14:paraId="5ED34D52" w14:textId="3A8585B6" w:rsidR="234D940F" w:rsidRPr="00DE2463" w:rsidRDefault="234D940F" w:rsidP="234D940F">
      <w:pPr>
        <w:jc w:val="both"/>
        <w:rPr>
          <w:rFonts w:ascii="Times New Roman" w:eastAsia="Times New Roman" w:hAnsi="Times New Roman" w:cs="Times New Roman"/>
        </w:rPr>
      </w:pPr>
    </w:p>
    <w:p w14:paraId="3AC193E5" w14:textId="77777777" w:rsidR="00BF5765" w:rsidRPr="00DE2463" w:rsidRDefault="00BF5765" w:rsidP="234D940F">
      <w:pPr>
        <w:jc w:val="both"/>
        <w:rPr>
          <w:rFonts w:ascii="Times New Roman" w:eastAsia="Times New Roman" w:hAnsi="Times New Roman" w:cs="Times New Roman"/>
        </w:rPr>
      </w:pPr>
    </w:p>
    <w:p w14:paraId="0A0C412C" w14:textId="77777777" w:rsidR="007F1CA5" w:rsidRPr="00DE2463" w:rsidRDefault="6ED5789B" w:rsidP="234D940F">
      <w:pPr>
        <w:jc w:val="center"/>
        <w:rPr>
          <w:rFonts w:ascii="Times New Roman" w:eastAsia="Times New Roman" w:hAnsi="Times New Roman" w:cs="Times New Roman"/>
          <w:b/>
          <w:bCs/>
        </w:rPr>
      </w:pPr>
      <w:r w:rsidRPr="00DE2463">
        <w:rPr>
          <w:rFonts w:ascii="Times New Roman" w:eastAsia="Times New Roman" w:hAnsi="Times New Roman" w:cs="Times New Roman"/>
          <w:b/>
          <w:bCs/>
        </w:rPr>
        <w:t>DISPOSICIONES GENERALES</w:t>
      </w:r>
    </w:p>
    <w:p w14:paraId="745ABA77" w14:textId="77777777" w:rsidR="007F1CA5" w:rsidRPr="00DE2463" w:rsidRDefault="007F1CA5" w:rsidP="234D940F">
      <w:pPr>
        <w:jc w:val="both"/>
        <w:rPr>
          <w:rFonts w:ascii="Times New Roman" w:eastAsia="Times New Roman" w:hAnsi="Times New Roman" w:cs="Times New Roman"/>
        </w:rPr>
      </w:pPr>
    </w:p>
    <w:p w14:paraId="63DFD760" w14:textId="50034591" w:rsidR="00BF5765" w:rsidRPr="00DE2463" w:rsidRDefault="6ED5789B" w:rsidP="234D940F">
      <w:pPr>
        <w:jc w:val="both"/>
        <w:rPr>
          <w:rFonts w:ascii="Times New Roman" w:eastAsia="Times New Roman" w:hAnsi="Times New Roman" w:cs="Times New Roman"/>
        </w:rPr>
      </w:pPr>
      <w:r w:rsidRPr="00DE2463">
        <w:rPr>
          <w:rFonts w:ascii="Times New Roman" w:eastAsia="Times New Roman" w:hAnsi="Times New Roman" w:cs="Times New Roman"/>
          <w:b/>
          <w:bCs/>
        </w:rPr>
        <w:t>PRIMERA. -</w:t>
      </w:r>
      <w:r w:rsidRPr="00DE2463">
        <w:rPr>
          <w:rFonts w:ascii="Times New Roman" w:eastAsia="Times New Roman" w:hAnsi="Times New Roman" w:cs="Times New Roman"/>
        </w:rPr>
        <w:t xml:space="preserve"> </w:t>
      </w:r>
      <w:r w:rsidR="56364E3A" w:rsidRPr="00DE2463">
        <w:rPr>
          <w:rFonts w:ascii="Times New Roman" w:eastAsia="Times New Roman" w:hAnsi="Times New Roman" w:cs="Times New Roman"/>
        </w:rPr>
        <w:t xml:space="preserve">El </w:t>
      </w:r>
      <w:r w:rsidR="30C904BB" w:rsidRPr="00DE2463">
        <w:rPr>
          <w:rFonts w:ascii="Times New Roman" w:eastAsia="Times New Roman" w:hAnsi="Times New Roman" w:cs="Times New Roman"/>
        </w:rPr>
        <w:t>c</w:t>
      </w:r>
      <w:r w:rsidR="56364E3A" w:rsidRPr="00DE2463">
        <w:rPr>
          <w:rFonts w:ascii="Times New Roman" w:eastAsia="Times New Roman" w:hAnsi="Times New Roman" w:cs="Times New Roman"/>
        </w:rPr>
        <w:t xml:space="preserve">omité </w:t>
      </w:r>
      <w:r w:rsidR="30C904BB" w:rsidRPr="00DE2463">
        <w:rPr>
          <w:rFonts w:ascii="Times New Roman" w:eastAsia="Times New Roman" w:hAnsi="Times New Roman" w:cs="Times New Roman"/>
        </w:rPr>
        <w:t xml:space="preserve">o persona oficial </w:t>
      </w:r>
      <w:r w:rsidR="56364E3A" w:rsidRPr="00DE2463">
        <w:rPr>
          <w:rFonts w:ascii="Times New Roman" w:eastAsia="Times New Roman" w:hAnsi="Times New Roman" w:cs="Times New Roman"/>
        </w:rPr>
        <w:t xml:space="preserve">de </w:t>
      </w:r>
      <w:r w:rsidR="0B8F0C9A" w:rsidRPr="00DE2463">
        <w:rPr>
          <w:rFonts w:ascii="Times New Roman" w:eastAsia="Times New Roman" w:hAnsi="Times New Roman" w:cs="Times New Roman"/>
        </w:rPr>
        <w:t>t</w:t>
      </w:r>
      <w:r w:rsidR="56364E3A" w:rsidRPr="00DE2463">
        <w:rPr>
          <w:rFonts w:ascii="Times New Roman" w:eastAsia="Times New Roman" w:hAnsi="Times New Roman" w:cs="Times New Roman"/>
        </w:rPr>
        <w:t xml:space="preserve">ransparencia, </w:t>
      </w:r>
      <w:r w:rsidR="005E7579">
        <w:rPr>
          <w:rFonts w:ascii="Times New Roman" w:eastAsia="Times New Roman" w:hAnsi="Times New Roman" w:cs="Times New Roman"/>
        </w:rPr>
        <w:t>actualizará</w:t>
      </w:r>
      <w:r w:rsidR="001B7282">
        <w:rPr>
          <w:rFonts w:ascii="Times New Roman" w:eastAsia="Times New Roman" w:hAnsi="Times New Roman" w:cs="Times New Roman"/>
        </w:rPr>
        <w:t xml:space="preserve"> semestralmente</w:t>
      </w:r>
      <w:r w:rsidR="005E7579">
        <w:rPr>
          <w:rFonts w:ascii="Times New Roman" w:eastAsia="Times New Roman" w:hAnsi="Times New Roman" w:cs="Times New Roman"/>
        </w:rPr>
        <w:t xml:space="preserve"> el listado</w:t>
      </w:r>
      <w:r w:rsidR="56364E3A" w:rsidRPr="00DE2463">
        <w:rPr>
          <w:rFonts w:ascii="Times New Roman" w:eastAsia="Times New Roman" w:hAnsi="Times New Roman" w:cs="Times New Roman"/>
        </w:rPr>
        <w:t xml:space="preserve"> índice </w:t>
      </w:r>
      <w:r w:rsidR="005E7579">
        <w:rPr>
          <w:rFonts w:ascii="Times New Roman" w:eastAsia="Times New Roman" w:hAnsi="Times New Roman" w:cs="Times New Roman"/>
        </w:rPr>
        <w:t>de información</w:t>
      </w:r>
      <w:r w:rsidR="56364E3A" w:rsidRPr="00DE2463">
        <w:rPr>
          <w:rFonts w:ascii="Times New Roman" w:eastAsia="Times New Roman" w:hAnsi="Times New Roman" w:cs="Times New Roman"/>
        </w:rPr>
        <w:t xml:space="preserve"> reserva</w:t>
      </w:r>
      <w:r w:rsidR="005E7579">
        <w:rPr>
          <w:rFonts w:ascii="Times New Roman" w:eastAsia="Times New Roman" w:hAnsi="Times New Roman" w:cs="Times New Roman"/>
        </w:rPr>
        <w:t>da</w:t>
      </w:r>
      <w:r w:rsidR="001B7282">
        <w:rPr>
          <w:rFonts w:ascii="Times New Roman" w:eastAsia="Times New Roman" w:hAnsi="Times New Roman" w:cs="Times New Roman"/>
        </w:rPr>
        <w:t xml:space="preserve">, secreta y secretísima </w:t>
      </w:r>
      <w:r w:rsidR="00244900">
        <w:rPr>
          <w:rFonts w:ascii="Times New Roman" w:eastAsia="Times New Roman" w:hAnsi="Times New Roman" w:cs="Times New Roman"/>
        </w:rPr>
        <w:t>como la confidencial de las empresas públicas</w:t>
      </w:r>
      <w:r w:rsidR="00386F22">
        <w:rPr>
          <w:rFonts w:ascii="Times New Roman" w:eastAsia="Times New Roman" w:hAnsi="Times New Roman" w:cs="Times New Roman"/>
        </w:rPr>
        <w:t xml:space="preserve"> en el Portal Nacional de Transparencia y también su difusión en el enlace de “Transparencia” de cada sitio web institucional</w:t>
      </w:r>
      <w:r w:rsidR="22A0B502" w:rsidRPr="00DE2463">
        <w:rPr>
          <w:rFonts w:ascii="Times New Roman" w:eastAsia="Times New Roman" w:hAnsi="Times New Roman" w:cs="Times New Roman"/>
        </w:rPr>
        <w:t>.</w:t>
      </w:r>
    </w:p>
    <w:p w14:paraId="068704DC" w14:textId="77777777" w:rsidR="007F1CA5" w:rsidRPr="00DE2463" w:rsidRDefault="007F1CA5" w:rsidP="234D940F">
      <w:pPr>
        <w:jc w:val="both"/>
        <w:rPr>
          <w:rFonts w:ascii="Times New Roman" w:eastAsia="Times New Roman" w:hAnsi="Times New Roman" w:cs="Times New Roman"/>
        </w:rPr>
      </w:pPr>
    </w:p>
    <w:p w14:paraId="23A9DC89" w14:textId="77777777" w:rsidR="00A1246E" w:rsidRPr="00DE2463" w:rsidRDefault="00A1246E" w:rsidP="234D940F">
      <w:pPr>
        <w:rPr>
          <w:rFonts w:ascii="Times New Roman" w:eastAsia="Times New Roman" w:hAnsi="Times New Roman" w:cs="Times New Roman"/>
          <w:b/>
          <w:bCs/>
          <w:color w:val="000000"/>
        </w:rPr>
      </w:pPr>
      <w:bookmarkStart w:id="0" w:name="_Hlk126766332"/>
    </w:p>
    <w:p w14:paraId="212C472F" w14:textId="77777777" w:rsidR="00BF5765" w:rsidRPr="00DE2463" w:rsidRDefault="56364E3A" w:rsidP="234D940F">
      <w:pPr>
        <w:jc w:val="center"/>
        <w:rPr>
          <w:rFonts w:ascii="Times New Roman" w:eastAsia="Times New Roman" w:hAnsi="Times New Roman" w:cs="Times New Roman"/>
          <w:b/>
          <w:bCs/>
          <w:color w:val="000000"/>
        </w:rPr>
      </w:pPr>
      <w:r w:rsidRPr="00DE2463">
        <w:rPr>
          <w:rFonts w:ascii="Times New Roman" w:eastAsia="Times New Roman" w:hAnsi="Times New Roman" w:cs="Times New Roman"/>
          <w:b/>
          <w:bCs/>
          <w:color w:val="000000" w:themeColor="text1"/>
        </w:rPr>
        <w:t>DISPOSICIÓN TRANSITORIA</w:t>
      </w:r>
    </w:p>
    <w:p w14:paraId="480C3B19" w14:textId="77777777" w:rsidR="00BF5765" w:rsidRPr="00DE2463" w:rsidRDefault="00BF5765" w:rsidP="234D940F">
      <w:pPr>
        <w:jc w:val="center"/>
        <w:rPr>
          <w:rFonts w:ascii="Times New Roman" w:eastAsia="Times New Roman" w:hAnsi="Times New Roman" w:cs="Times New Roman"/>
          <w:b/>
          <w:bCs/>
          <w:color w:val="000000"/>
        </w:rPr>
      </w:pPr>
    </w:p>
    <w:p w14:paraId="50072623" w14:textId="0B75FC78" w:rsidR="00BF5765" w:rsidRPr="00DE2463" w:rsidRDefault="56364E3A" w:rsidP="234D940F">
      <w:pPr>
        <w:jc w:val="both"/>
        <w:rPr>
          <w:rFonts w:ascii="Times New Roman" w:eastAsia="Times New Roman" w:hAnsi="Times New Roman" w:cs="Times New Roman"/>
          <w:color w:val="000000"/>
        </w:rPr>
      </w:pPr>
      <w:r w:rsidRPr="00DE2463">
        <w:rPr>
          <w:rFonts w:ascii="Times New Roman" w:eastAsia="Times New Roman" w:hAnsi="Times New Roman" w:cs="Times New Roman"/>
          <w:b/>
          <w:bCs/>
          <w:color w:val="000000" w:themeColor="text1"/>
        </w:rPr>
        <w:t xml:space="preserve">ÚNICA. - </w:t>
      </w:r>
      <w:r w:rsidRPr="00DE2463">
        <w:rPr>
          <w:rFonts w:ascii="Times New Roman" w:eastAsia="Times New Roman" w:hAnsi="Times New Roman" w:cs="Times New Roman"/>
          <w:color w:val="000000" w:themeColor="text1"/>
        </w:rPr>
        <w:t>En el término de quince (15) días desde la expedición de esta resolución, las Unidades Poseedoras de Información (UPI) nombrarán a</w:t>
      </w:r>
      <w:r w:rsidR="37577E0D" w:rsidRPr="00DE2463">
        <w:rPr>
          <w:rFonts w:ascii="Times New Roman" w:eastAsia="Times New Roman" w:hAnsi="Times New Roman" w:cs="Times New Roman"/>
          <w:color w:val="000000" w:themeColor="text1"/>
        </w:rPr>
        <w:t xml:space="preserve"> las personas técnicas que serán delegadas de cada unidad para integrar el comité de transparencia conjuntamente con sus titulares </w:t>
      </w:r>
      <w:r w:rsidRPr="00DE2463">
        <w:rPr>
          <w:rFonts w:ascii="Times New Roman" w:eastAsia="Times New Roman" w:hAnsi="Times New Roman" w:cs="Times New Roman"/>
          <w:color w:val="000000" w:themeColor="text1"/>
        </w:rPr>
        <w:t xml:space="preserve">para el cumplimiento de este instrumento, y lo informarán </w:t>
      </w:r>
      <w:r w:rsidR="7921E1D5" w:rsidRPr="00DE2463">
        <w:rPr>
          <w:rFonts w:ascii="Times New Roman" w:eastAsia="Times New Roman" w:hAnsi="Times New Roman" w:cs="Times New Roman"/>
          <w:color w:val="000000" w:themeColor="text1"/>
        </w:rPr>
        <w:t>a quien preside e</w:t>
      </w:r>
      <w:r w:rsidR="4947A696" w:rsidRPr="00DE2463">
        <w:rPr>
          <w:rFonts w:ascii="Times New Roman" w:eastAsia="Times New Roman" w:hAnsi="Times New Roman" w:cs="Times New Roman"/>
          <w:color w:val="000000" w:themeColor="text1"/>
        </w:rPr>
        <w:t xml:space="preserve">ste </w:t>
      </w:r>
      <w:r w:rsidR="7921E1D5" w:rsidRPr="00DE2463">
        <w:rPr>
          <w:rFonts w:ascii="Times New Roman" w:eastAsia="Times New Roman" w:hAnsi="Times New Roman" w:cs="Times New Roman"/>
          <w:color w:val="000000" w:themeColor="text1"/>
        </w:rPr>
        <w:t>comité</w:t>
      </w:r>
      <w:r w:rsidR="7ED204F1" w:rsidRPr="00DE2463">
        <w:rPr>
          <w:rFonts w:ascii="Times New Roman" w:eastAsia="Times New Roman" w:hAnsi="Times New Roman" w:cs="Times New Roman"/>
          <w:color w:val="000000" w:themeColor="text1"/>
        </w:rPr>
        <w:t>.</w:t>
      </w:r>
    </w:p>
    <w:p w14:paraId="6AC75C3E" w14:textId="77777777" w:rsidR="00BF5765" w:rsidRPr="00DE2463" w:rsidRDefault="00BF5765" w:rsidP="234D940F">
      <w:pPr>
        <w:rPr>
          <w:rFonts w:ascii="Times New Roman" w:eastAsia="Times New Roman" w:hAnsi="Times New Roman" w:cs="Times New Roman"/>
          <w:b/>
          <w:bCs/>
          <w:color w:val="000000"/>
        </w:rPr>
      </w:pPr>
    </w:p>
    <w:p w14:paraId="2AE17C73" w14:textId="77777777" w:rsidR="00BF5765" w:rsidRPr="00C4329E" w:rsidRDefault="56364E3A" w:rsidP="234D940F">
      <w:pPr>
        <w:jc w:val="center"/>
        <w:rPr>
          <w:rFonts w:ascii="Times New Roman" w:eastAsia="Times New Roman" w:hAnsi="Times New Roman" w:cs="Times New Roman"/>
          <w:b/>
          <w:bCs/>
          <w:color w:val="000000"/>
        </w:rPr>
      </w:pPr>
      <w:r w:rsidRPr="00C4329E">
        <w:rPr>
          <w:rFonts w:ascii="Times New Roman" w:eastAsia="Times New Roman" w:hAnsi="Times New Roman" w:cs="Times New Roman"/>
          <w:b/>
          <w:bCs/>
          <w:color w:val="000000" w:themeColor="text1"/>
        </w:rPr>
        <w:lastRenderedPageBreak/>
        <w:t>DISPOSICIÓN DEROGATORIA</w:t>
      </w:r>
    </w:p>
    <w:p w14:paraId="1C685993" w14:textId="77777777" w:rsidR="00BF5765" w:rsidRPr="00C4329E" w:rsidRDefault="00BF5765" w:rsidP="234D940F">
      <w:pPr>
        <w:rPr>
          <w:rFonts w:ascii="Times New Roman" w:eastAsia="Times New Roman" w:hAnsi="Times New Roman" w:cs="Times New Roman"/>
          <w:b/>
          <w:bCs/>
          <w:color w:val="000000"/>
        </w:rPr>
      </w:pPr>
    </w:p>
    <w:p w14:paraId="0AECA723" w14:textId="48633620" w:rsidR="00BF5765" w:rsidRPr="00C4329E" w:rsidRDefault="56364E3A" w:rsidP="234D940F">
      <w:pPr>
        <w:jc w:val="both"/>
        <w:rPr>
          <w:rFonts w:ascii="Times New Roman" w:eastAsia="Times New Roman" w:hAnsi="Times New Roman" w:cs="Times New Roman"/>
          <w:color w:val="000000"/>
        </w:rPr>
      </w:pPr>
      <w:r w:rsidRPr="00C4329E">
        <w:rPr>
          <w:rFonts w:ascii="Times New Roman" w:eastAsia="Times New Roman" w:hAnsi="Times New Roman" w:cs="Times New Roman"/>
          <w:b/>
          <w:bCs/>
          <w:color w:val="000000" w:themeColor="text1"/>
        </w:rPr>
        <w:t xml:space="preserve">ÚNICA. - </w:t>
      </w:r>
      <w:r w:rsidRPr="00C4329E">
        <w:rPr>
          <w:rFonts w:ascii="Times New Roman" w:eastAsia="Times New Roman" w:hAnsi="Times New Roman" w:cs="Times New Roman"/>
          <w:color w:val="000000" w:themeColor="text1"/>
        </w:rPr>
        <w:t>Deróguese el</w:t>
      </w:r>
      <w:r w:rsidR="1CA286B0" w:rsidRPr="00C4329E">
        <w:rPr>
          <w:rFonts w:ascii="Times New Roman" w:eastAsia="Times New Roman" w:hAnsi="Times New Roman" w:cs="Times New Roman"/>
          <w:color w:val="000000" w:themeColor="text1"/>
        </w:rPr>
        <w:t xml:space="preserve"> </w:t>
      </w:r>
      <w:r w:rsidR="2B509BB2" w:rsidRPr="00C4329E">
        <w:rPr>
          <w:rFonts w:ascii="Times New Roman" w:eastAsia="Times New Roman" w:hAnsi="Times New Roman" w:cs="Times New Roman"/>
          <w:color w:val="000000" w:themeColor="text1"/>
        </w:rPr>
        <w:t xml:space="preserve">acuerdo o resolución No. </w:t>
      </w:r>
      <w:r w:rsidR="1CA286B0" w:rsidRPr="00C4329E">
        <w:rPr>
          <w:rFonts w:ascii="Times New Roman" w:eastAsia="Times New Roman" w:hAnsi="Times New Roman" w:cs="Times New Roman"/>
          <w:color w:val="000000" w:themeColor="text1"/>
        </w:rPr>
        <w:t>XX</w:t>
      </w:r>
      <w:r w:rsidRPr="00C4329E">
        <w:rPr>
          <w:rFonts w:ascii="Times New Roman" w:eastAsia="Times New Roman" w:hAnsi="Times New Roman" w:cs="Times New Roman"/>
          <w:color w:val="000000" w:themeColor="text1"/>
        </w:rPr>
        <w:t>, de</w:t>
      </w:r>
      <w:r w:rsidR="7462F093" w:rsidRPr="00C4329E">
        <w:rPr>
          <w:rFonts w:ascii="Times New Roman" w:eastAsia="Times New Roman" w:hAnsi="Times New Roman" w:cs="Times New Roman"/>
          <w:color w:val="000000" w:themeColor="text1"/>
        </w:rPr>
        <w:t>l</w:t>
      </w:r>
      <w:r w:rsidRPr="00C4329E">
        <w:rPr>
          <w:rFonts w:ascii="Times New Roman" w:eastAsia="Times New Roman" w:hAnsi="Times New Roman" w:cs="Times New Roman"/>
          <w:color w:val="000000" w:themeColor="text1"/>
        </w:rPr>
        <w:t xml:space="preserve"> </w:t>
      </w:r>
      <w:r w:rsidR="689B51EA" w:rsidRPr="00C4329E">
        <w:rPr>
          <w:rFonts w:ascii="Times New Roman" w:eastAsia="Times New Roman" w:hAnsi="Times New Roman" w:cs="Times New Roman"/>
          <w:color w:val="000000" w:themeColor="text1"/>
        </w:rPr>
        <w:t>XX</w:t>
      </w:r>
      <w:r w:rsidRPr="00C4329E">
        <w:rPr>
          <w:rFonts w:ascii="Times New Roman" w:eastAsia="Times New Roman" w:hAnsi="Times New Roman" w:cs="Times New Roman"/>
          <w:color w:val="000000" w:themeColor="text1"/>
        </w:rPr>
        <w:t xml:space="preserve"> de </w:t>
      </w:r>
      <w:r w:rsidR="1CAC03CC" w:rsidRPr="00C4329E">
        <w:rPr>
          <w:rFonts w:ascii="Times New Roman" w:eastAsia="Times New Roman" w:hAnsi="Times New Roman" w:cs="Times New Roman"/>
          <w:color w:val="000000" w:themeColor="text1"/>
        </w:rPr>
        <w:t>mes</w:t>
      </w:r>
      <w:r w:rsidRPr="00C4329E">
        <w:rPr>
          <w:rFonts w:ascii="Times New Roman" w:eastAsia="Times New Roman" w:hAnsi="Times New Roman" w:cs="Times New Roman"/>
          <w:color w:val="000000" w:themeColor="text1"/>
        </w:rPr>
        <w:t xml:space="preserve"> de </w:t>
      </w:r>
      <w:r w:rsidR="2242DC7A" w:rsidRPr="00C4329E">
        <w:rPr>
          <w:rFonts w:ascii="Times New Roman" w:eastAsia="Times New Roman" w:hAnsi="Times New Roman" w:cs="Times New Roman"/>
          <w:color w:val="000000" w:themeColor="text1"/>
        </w:rPr>
        <w:t>año</w:t>
      </w:r>
      <w:r w:rsidRPr="00C4329E">
        <w:rPr>
          <w:rFonts w:ascii="Times New Roman" w:eastAsia="Times New Roman" w:hAnsi="Times New Roman" w:cs="Times New Roman"/>
          <w:color w:val="000000" w:themeColor="text1"/>
        </w:rPr>
        <w:t>, y déjese sin efecto todo instrumento de igual o menor jerarquía que tenga disposiciones iguales o similares a esta resolución en cuanto se opongan.</w:t>
      </w:r>
    </w:p>
    <w:p w14:paraId="45A7190C" w14:textId="77777777" w:rsidR="00BF5765" w:rsidRPr="00C4329E" w:rsidRDefault="00BF5765" w:rsidP="234D940F">
      <w:pPr>
        <w:rPr>
          <w:rFonts w:ascii="Times New Roman" w:eastAsia="Times New Roman" w:hAnsi="Times New Roman" w:cs="Times New Roman"/>
          <w:color w:val="000000"/>
        </w:rPr>
      </w:pPr>
    </w:p>
    <w:p w14:paraId="6E308F52" w14:textId="29C77728" w:rsidR="00BF5765" w:rsidRPr="00C4329E" w:rsidRDefault="56364E3A" w:rsidP="234D940F">
      <w:pPr>
        <w:jc w:val="both"/>
        <w:rPr>
          <w:rFonts w:ascii="Times New Roman" w:eastAsia="Times New Roman" w:hAnsi="Times New Roman" w:cs="Times New Roman"/>
          <w:color w:val="000000"/>
        </w:rPr>
      </w:pPr>
      <w:r w:rsidRPr="00C4329E">
        <w:rPr>
          <w:rFonts w:ascii="Times New Roman" w:eastAsia="Times New Roman" w:hAnsi="Times New Roman" w:cs="Times New Roman"/>
          <w:color w:val="000000" w:themeColor="text1"/>
        </w:rPr>
        <w:t xml:space="preserve">Dado y firmado en el </w:t>
      </w:r>
      <w:r w:rsidR="63410167" w:rsidRPr="00C4329E">
        <w:rPr>
          <w:rFonts w:ascii="Times New Roman" w:eastAsia="Times New Roman" w:hAnsi="Times New Roman" w:cs="Times New Roman"/>
          <w:color w:val="000000" w:themeColor="text1"/>
        </w:rPr>
        <w:t>(nombre de la institución)</w:t>
      </w:r>
      <w:r w:rsidRPr="00C4329E">
        <w:rPr>
          <w:rFonts w:ascii="Times New Roman" w:eastAsia="Times New Roman" w:hAnsi="Times New Roman" w:cs="Times New Roman"/>
          <w:color w:val="000000" w:themeColor="text1"/>
        </w:rPr>
        <w:t xml:space="preserve">, en el cantón </w:t>
      </w:r>
      <w:r w:rsidR="2F56190F" w:rsidRPr="00C4329E">
        <w:rPr>
          <w:rFonts w:ascii="Times New Roman" w:eastAsia="Times New Roman" w:hAnsi="Times New Roman" w:cs="Times New Roman"/>
          <w:color w:val="000000" w:themeColor="text1"/>
        </w:rPr>
        <w:t>XX</w:t>
      </w:r>
      <w:r w:rsidRPr="00C4329E">
        <w:rPr>
          <w:rFonts w:ascii="Times New Roman" w:eastAsia="Times New Roman" w:hAnsi="Times New Roman" w:cs="Times New Roman"/>
          <w:color w:val="000000" w:themeColor="text1"/>
        </w:rPr>
        <w:t xml:space="preserve">, a los </w:t>
      </w:r>
      <w:r w:rsidR="72699F19" w:rsidRPr="00C4329E">
        <w:rPr>
          <w:rFonts w:ascii="Times New Roman" w:eastAsia="Times New Roman" w:hAnsi="Times New Roman" w:cs="Times New Roman"/>
          <w:color w:val="000000" w:themeColor="text1"/>
        </w:rPr>
        <w:t>XX</w:t>
      </w:r>
      <w:r w:rsidRPr="00C4329E">
        <w:rPr>
          <w:rFonts w:ascii="Times New Roman" w:eastAsia="Times New Roman" w:hAnsi="Times New Roman" w:cs="Times New Roman"/>
          <w:color w:val="000000" w:themeColor="text1"/>
        </w:rPr>
        <w:t xml:space="preserve"> días del mes de </w:t>
      </w:r>
      <w:r w:rsidR="262D7670" w:rsidRPr="00C4329E">
        <w:rPr>
          <w:rFonts w:ascii="Times New Roman" w:eastAsia="Times New Roman" w:hAnsi="Times New Roman" w:cs="Times New Roman"/>
          <w:color w:val="000000" w:themeColor="text1"/>
        </w:rPr>
        <w:t>año</w:t>
      </w:r>
      <w:r w:rsidRPr="00C4329E">
        <w:rPr>
          <w:rFonts w:ascii="Times New Roman" w:eastAsia="Times New Roman" w:hAnsi="Times New Roman" w:cs="Times New Roman"/>
          <w:color w:val="000000" w:themeColor="text1"/>
        </w:rPr>
        <w:t>.</w:t>
      </w:r>
    </w:p>
    <w:p w14:paraId="2EAFA848" w14:textId="2459C85F" w:rsidR="234D940F" w:rsidRPr="00C4329E" w:rsidRDefault="234D940F" w:rsidP="234D940F">
      <w:pPr>
        <w:jc w:val="both"/>
        <w:rPr>
          <w:rFonts w:ascii="Times New Roman" w:eastAsia="Times New Roman" w:hAnsi="Times New Roman" w:cs="Times New Roman"/>
          <w:color w:val="000000" w:themeColor="text1"/>
        </w:rPr>
      </w:pPr>
    </w:p>
    <w:p w14:paraId="00DE0B25" w14:textId="77777777" w:rsidR="00FA1D67" w:rsidRDefault="00FA1D67" w:rsidP="234D940F">
      <w:pPr>
        <w:jc w:val="both"/>
        <w:rPr>
          <w:rFonts w:ascii="Times New Roman" w:eastAsia="Times New Roman" w:hAnsi="Times New Roman" w:cs="Times New Roman"/>
          <w:color w:val="000000" w:themeColor="text1"/>
          <w:highlight w:val="yellow"/>
        </w:rPr>
      </w:pPr>
    </w:p>
    <w:p w14:paraId="53E8BE0A" w14:textId="77777777" w:rsidR="00FA1D67" w:rsidRPr="00DE2463" w:rsidRDefault="00FA1D67" w:rsidP="234D940F">
      <w:pPr>
        <w:jc w:val="both"/>
        <w:rPr>
          <w:rFonts w:ascii="Times New Roman" w:eastAsia="Times New Roman" w:hAnsi="Times New Roman" w:cs="Times New Roman"/>
          <w:color w:val="000000" w:themeColor="text1"/>
          <w:highlight w:val="yellow"/>
        </w:rPr>
      </w:pPr>
    </w:p>
    <w:p w14:paraId="43C0D3D0" w14:textId="77777777" w:rsidR="234D940F" w:rsidRPr="00DE2463" w:rsidRDefault="234D940F" w:rsidP="234D940F">
      <w:pPr>
        <w:jc w:val="both"/>
        <w:rPr>
          <w:rFonts w:ascii="Times New Roman" w:hAnsi="Times New Roman" w:cs="Times New Roman"/>
          <w:color w:val="000000" w:themeColor="text1"/>
        </w:rPr>
      </w:pPr>
    </w:p>
    <w:p w14:paraId="2A209C54" w14:textId="49DF4BF2" w:rsidR="3A48C320" w:rsidRPr="00DE2463" w:rsidRDefault="3A48C320" w:rsidP="234D940F">
      <w:pPr>
        <w:jc w:val="center"/>
        <w:rPr>
          <w:rFonts w:ascii="Times New Roman" w:hAnsi="Times New Roman" w:cs="Times New Roman"/>
          <w:b/>
          <w:bCs/>
          <w:color w:val="000000" w:themeColor="text1"/>
        </w:rPr>
      </w:pPr>
      <w:r w:rsidRPr="00DE2463">
        <w:rPr>
          <w:rFonts w:ascii="Times New Roman" w:hAnsi="Times New Roman" w:cs="Times New Roman"/>
          <w:b/>
          <w:bCs/>
          <w:color w:val="000000" w:themeColor="text1"/>
        </w:rPr>
        <w:t>Nombre máxima autoridad de la institución</w:t>
      </w:r>
    </w:p>
    <w:p w14:paraId="5A42B85C" w14:textId="1BE6A320" w:rsidR="3A48C320" w:rsidRPr="00DE2463" w:rsidRDefault="3A48C320" w:rsidP="234D940F">
      <w:pPr>
        <w:jc w:val="center"/>
        <w:rPr>
          <w:rFonts w:ascii="Times New Roman" w:hAnsi="Times New Roman" w:cs="Times New Roman"/>
          <w:b/>
          <w:bCs/>
          <w:color w:val="000000" w:themeColor="text1"/>
        </w:rPr>
      </w:pPr>
      <w:r w:rsidRPr="00DE2463">
        <w:rPr>
          <w:rFonts w:ascii="Times New Roman" w:hAnsi="Times New Roman" w:cs="Times New Roman"/>
          <w:b/>
          <w:bCs/>
          <w:color w:val="000000" w:themeColor="text1"/>
        </w:rPr>
        <w:t>Nombre institución</w:t>
      </w:r>
    </w:p>
    <w:p w14:paraId="047A4C14" w14:textId="735FF0CA" w:rsidR="234D940F" w:rsidRPr="00DE2463" w:rsidRDefault="234D940F" w:rsidP="234D940F">
      <w:pPr>
        <w:jc w:val="center"/>
        <w:rPr>
          <w:rFonts w:ascii="Times New Roman" w:hAnsi="Times New Roman" w:cs="Times New Roman"/>
          <w:b/>
          <w:bCs/>
          <w:color w:val="000000" w:themeColor="text1"/>
        </w:rPr>
      </w:pPr>
    </w:p>
    <w:p w14:paraId="14F229DB" w14:textId="0090AF56" w:rsidR="234D940F" w:rsidRPr="00DE2463" w:rsidRDefault="234D940F" w:rsidP="234D940F">
      <w:pPr>
        <w:jc w:val="both"/>
        <w:rPr>
          <w:rFonts w:ascii="Times New Roman" w:eastAsia="Times New Roman" w:hAnsi="Times New Roman" w:cs="Times New Roman"/>
          <w:color w:val="000000" w:themeColor="text1"/>
          <w:highlight w:val="yellow"/>
        </w:rPr>
        <w:sectPr w:rsidR="234D940F" w:rsidRPr="00DE2463" w:rsidSect="00ED0C92">
          <w:pgSz w:w="11906" w:h="16838"/>
          <w:pgMar w:top="2948" w:right="1701" w:bottom="1417" w:left="1701" w:header="708" w:footer="708" w:gutter="0"/>
          <w:cols w:space="708"/>
          <w:docGrid w:linePitch="360"/>
        </w:sectPr>
      </w:pPr>
    </w:p>
    <w:p w14:paraId="23AB179C" w14:textId="55FC4BBA" w:rsidR="000110E5" w:rsidRPr="00DE2463" w:rsidRDefault="000110E5" w:rsidP="234D940F">
      <w:pPr>
        <w:jc w:val="both"/>
        <w:rPr>
          <w:rFonts w:ascii="Times New Roman" w:eastAsia="Arial" w:hAnsi="Times New Roman" w:cs="Times New Roman"/>
        </w:rPr>
      </w:pPr>
    </w:p>
    <w:p w14:paraId="75B57D28" w14:textId="77777777" w:rsidR="000110E5" w:rsidRPr="00DE2463" w:rsidRDefault="000110E5" w:rsidP="000110E5">
      <w:pPr>
        <w:jc w:val="both"/>
        <w:rPr>
          <w:rFonts w:ascii="Times New Roman" w:hAnsi="Times New Roman" w:cs="Times New Roman"/>
        </w:rPr>
      </w:pPr>
    </w:p>
    <w:p w14:paraId="4E8F5E4B" w14:textId="77777777" w:rsidR="000110E5" w:rsidRPr="00DE2463" w:rsidRDefault="000110E5" w:rsidP="000110E5">
      <w:pPr>
        <w:jc w:val="center"/>
        <w:rPr>
          <w:rFonts w:ascii="Times New Roman" w:hAnsi="Times New Roman" w:cs="Times New Roman"/>
          <w:b/>
          <w:bCs/>
          <w:color w:val="000000"/>
        </w:rPr>
        <w:sectPr w:rsidR="000110E5" w:rsidRPr="00DE2463" w:rsidSect="00ED0C92">
          <w:pgSz w:w="11906" w:h="16838"/>
          <w:pgMar w:top="1417" w:right="1701" w:bottom="1417" w:left="1701" w:header="708" w:footer="708" w:gutter="0"/>
          <w:cols w:space="708"/>
          <w:docGrid w:linePitch="360"/>
        </w:sectPr>
      </w:pPr>
    </w:p>
    <w:bookmarkEnd w:id="0"/>
    <w:p w14:paraId="0F5A75B7" w14:textId="44BBD0F5" w:rsidR="000F7CA5" w:rsidRPr="00DE2463" w:rsidRDefault="000F7CA5">
      <w:pPr>
        <w:rPr>
          <w:rFonts w:ascii="Times New Roman" w:hAnsi="Times New Roman" w:cs="Times New Roman"/>
        </w:rPr>
      </w:pPr>
    </w:p>
    <w:sectPr w:rsidR="000F7CA5" w:rsidRPr="00DE2463" w:rsidSect="00ED0C9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6C699" w14:textId="77777777" w:rsidR="00ED0C92" w:rsidRDefault="00ED0C92" w:rsidP="000110E5">
      <w:r>
        <w:separator/>
      </w:r>
    </w:p>
  </w:endnote>
  <w:endnote w:type="continuationSeparator" w:id="0">
    <w:p w14:paraId="0CFFCC41" w14:textId="77777777" w:rsidR="00ED0C92" w:rsidRDefault="00ED0C92" w:rsidP="0001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AR PL KaitiM GB">
    <w:altName w:val="MS Gothic"/>
    <w:charset w:val="80"/>
    <w:family w:val="auto"/>
    <w:pitch w:val="variable"/>
  </w:font>
  <w:font w:name="Lohit Hindi">
    <w:altName w:val="MS Gothic"/>
    <w:charset w:val="80"/>
    <w:family w:val="auto"/>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525E" w14:textId="77777777" w:rsidR="006A1C61" w:rsidRDefault="006A1C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70519"/>
      <w:docPartObj>
        <w:docPartGallery w:val="Page Numbers (Bottom of Page)"/>
        <w:docPartUnique/>
      </w:docPartObj>
    </w:sdtPr>
    <w:sdtEndPr/>
    <w:sdtContent>
      <w:p w14:paraId="1E651D9F" w14:textId="7A3C9BB3" w:rsidR="00E24376" w:rsidRDefault="00E24376">
        <w:pPr>
          <w:pStyle w:val="Piedepgina"/>
          <w:jc w:val="center"/>
        </w:pPr>
        <w:r>
          <w:fldChar w:fldCharType="begin"/>
        </w:r>
        <w:r>
          <w:instrText>PAGE   \* MERGEFORMAT</w:instrText>
        </w:r>
        <w:r>
          <w:fldChar w:fldCharType="separate"/>
        </w:r>
        <w:r>
          <w:t>2</w:t>
        </w:r>
        <w:r>
          <w:fldChar w:fldCharType="end"/>
        </w:r>
      </w:p>
    </w:sdtContent>
  </w:sdt>
  <w:p w14:paraId="10D5E729" w14:textId="77777777" w:rsidR="006A1C61" w:rsidRDefault="006A1C6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6574" w14:textId="77777777" w:rsidR="006A1C61" w:rsidRDefault="006A1C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6583" w14:textId="77777777" w:rsidR="00ED0C92" w:rsidRDefault="00ED0C92" w:rsidP="000110E5">
      <w:r>
        <w:separator/>
      </w:r>
    </w:p>
  </w:footnote>
  <w:footnote w:type="continuationSeparator" w:id="0">
    <w:p w14:paraId="3344B89F" w14:textId="77777777" w:rsidR="00ED0C92" w:rsidRDefault="00ED0C92" w:rsidP="00011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F63D" w14:textId="77777777" w:rsidR="006A1C61" w:rsidRDefault="006A1C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3104" w14:textId="3E58AC0D" w:rsidR="005567DF" w:rsidRDefault="000110E5" w:rsidP="004C1553">
    <w:pPr>
      <w:pStyle w:val="Textoindependiente"/>
      <w:tabs>
        <w:tab w:val="left" w:pos="1320"/>
      </w:tabs>
      <w:spacing w:after="0"/>
    </w:pPr>
    <w:r>
      <w:rPr>
        <w:noProof/>
      </w:rPr>
      <w:drawing>
        <wp:anchor distT="0" distB="0" distL="114300" distR="114300" simplePos="0" relativeHeight="251659264" behindDoc="1" locked="0" layoutInCell="1" allowOverlap="0" wp14:anchorId="6ACD4A05" wp14:editId="4AFF9F21">
          <wp:simplePos x="0" y="0"/>
          <wp:positionH relativeFrom="page">
            <wp:align>left</wp:align>
          </wp:positionH>
          <wp:positionV relativeFrom="page">
            <wp:posOffset>20320</wp:posOffset>
          </wp:positionV>
          <wp:extent cx="7560000" cy="10698352"/>
          <wp:effectExtent l="0" t="0" r="3175" b="8255"/>
          <wp:wrapNone/>
          <wp:docPr id="20252654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r>
      <w:rPr>
        <w:color w:val="000000"/>
      </w:rPr>
      <w:tab/>
    </w:r>
  </w:p>
  <w:p w14:paraId="5EE3428A" w14:textId="77777777" w:rsidR="005567DF" w:rsidRDefault="005567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4FFA" w14:textId="77777777" w:rsidR="006A1C61" w:rsidRDefault="006A1C61">
    <w:pPr>
      <w:pStyle w:val="Encabezado"/>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34E3"/>
    <w:multiLevelType w:val="hybridMultilevel"/>
    <w:tmpl w:val="3B78DB6E"/>
    <w:lvl w:ilvl="0" w:tplc="B01CAB46">
      <w:start w:val="1"/>
      <w:numFmt w:val="bullet"/>
      <w:lvlText w:val="·"/>
      <w:lvlJc w:val="left"/>
      <w:pPr>
        <w:ind w:left="720" w:hanging="360"/>
      </w:pPr>
      <w:rPr>
        <w:rFonts w:ascii="Symbol" w:hAnsi="Symbol" w:hint="default"/>
      </w:rPr>
    </w:lvl>
    <w:lvl w:ilvl="1" w:tplc="24EA7100">
      <w:start w:val="1"/>
      <w:numFmt w:val="bullet"/>
      <w:lvlText w:val="o"/>
      <w:lvlJc w:val="left"/>
      <w:pPr>
        <w:ind w:left="1440" w:hanging="360"/>
      </w:pPr>
      <w:rPr>
        <w:rFonts w:ascii="Courier New" w:hAnsi="Courier New" w:hint="default"/>
      </w:rPr>
    </w:lvl>
    <w:lvl w:ilvl="2" w:tplc="730859E0">
      <w:start w:val="1"/>
      <w:numFmt w:val="bullet"/>
      <w:lvlText w:val=""/>
      <w:lvlJc w:val="left"/>
      <w:pPr>
        <w:ind w:left="2160" w:hanging="360"/>
      </w:pPr>
      <w:rPr>
        <w:rFonts w:ascii="Wingdings" w:hAnsi="Wingdings" w:hint="default"/>
      </w:rPr>
    </w:lvl>
    <w:lvl w:ilvl="3" w:tplc="47CCE22C">
      <w:start w:val="1"/>
      <w:numFmt w:val="bullet"/>
      <w:lvlText w:val=""/>
      <w:lvlJc w:val="left"/>
      <w:pPr>
        <w:ind w:left="2880" w:hanging="360"/>
      </w:pPr>
      <w:rPr>
        <w:rFonts w:ascii="Symbol" w:hAnsi="Symbol" w:hint="default"/>
      </w:rPr>
    </w:lvl>
    <w:lvl w:ilvl="4" w:tplc="7384F270">
      <w:start w:val="1"/>
      <w:numFmt w:val="bullet"/>
      <w:lvlText w:val="o"/>
      <w:lvlJc w:val="left"/>
      <w:pPr>
        <w:ind w:left="3600" w:hanging="360"/>
      </w:pPr>
      <w:rPr>
        <w:rFonts w:ascii="Courier New" w:hAnsi="Courier New" w:hint="default"/>
      </w:rPr>
    </w:lvl>
    <w:lvl w:ilvl="5" w:tplc="3F5C2464">
      <w:start w:val="1"/>
      <w:numFmt w:val="bullet"/>
      <w:lvlText w:val=""/>
      <w:lvlJc w:val="left"/>
      <w:pPr>
        <w:ind w:left="4320" w:hanging="360"/>
      </w:pPr>
      <w:rPr>
        <w:rFonts w:ascii="Wingdings" w:hAnsi="Wingdings" w:hint="default"/>
      </w:rPr>
    </w:lvl>
    <w:lvl w:ilvl="6" w:tplc="6CFC7914">
      <w:start w:val="1"/>
      <w:numFmt w:val="bullet"/>
      <w:lvlText w:val=""/>
      <w:lvlJc w:val="left"/>
      <w:pPr>
        <w:ind w:left="5040" w:hanging="360"/>
      </w:pPr>
      <w:rPr>
        <w:rFonts w:ascii="Symbol" w:hAnsi="Symbol" w:hint="default"/>
      </w:rPr>
    </w:lvl>
    <w:lvl w:ilvl="7" w:tplc="7206BADA">
      <w:start w:val="1"/>
      <w:numFmt w:val="bullet"/>
      <w:lvlText w:val="o"/>
      <w:lvlJc w:val="left"/>
      <w:pPr>
        <w:ind w:left="5760" w:hanging="360"/>
      </w:pPr>
      <w:rPr>
        <w:rFonts w:ascii="Courier New" w:hAnsi="Courier New" w:hint="default"/>
      </w:rPr>
    </w:lvl>
    <w:lvl w:ilvl="8" w:tplc="BE2E7D50">
      <w:start w:val="1"/>
      <w:numFmt w:val="bullet"/>
      <w:lvlText w:val=""/>
      <w:lvlJc w:val="left"/>
      <w:pPr>
        <w:ind w:left="6480" w:hanging="360"/>
      </w:pPr>
      <w:rPr>
        <w:rFonts w:ascii="Wingdings" w:hAnsi="Wingdings" w:hint="default"/>
      </w:rPr>
    </w:lvl>
  </w:abstractNum>
  <w:abstractNum w:abstractNumId="1" w15:restartNumberingAfterBreak="0">
    <w:nsid w:val="0122FF6E"/>
    <w:multiLevelType w:val="hybridMultilevel"/>
    <w:tmpl w:val="884679CE"/>
    <w:lvl w:ilvl="0" w:tplc="6DD4BCCA">
      <w:start w:val="1"/>
      <w:numFmt w:val="bullet"/>
      <w:lvlText w:val="·"/>
      <w:lvlJc w:val="left"/>
      <w:pPr>
        <w:ind w:left="720" w:hanging="360"/>
      </w:pPr>
      <w:rPr>
        <w:rFonts w:ascii="Symbol" w:hAnsi="Symbol" w:hint="default"/>
      </w:rPr>
    </w:lvl>
    <w:lvl w:ilvl="1" w:tplc="3A4E4504">
      <w:start w:val="1"/>
      <w:numFmt w:val="bullet"/>
      <w:lvlText w:val="o"/>
      <w:lvlJc w:val="left"/>
      <w:pPr>
        <w:ind w:left="1440" w:hanging="360"/>
      </w:pPr>
      <w:rPr>
        <w:rFonts w:ascii="Courier New" w:hAnsi="Courier New" w:hint="default"/>
      </w:rPr>
    </w:lvl>
    <w:lvl w:ilvl="2" w:tplc="3206857E">
      <w:start w:val="1"/>
      <w:numFmt w:val="bullet"/>
      <w:lvlText w:val=""/>
      <w:lvlJc w:val="left"/>
      <w:pPr>
        <w:ind w:left="2160" w:hanging="360"/>
      </w:pPr>
      <w:rPr>
        <w:rFonts w:ascii="Wingdings" w:hAnsi="Wingdings" w:hint="default"/>
      </w:rPr>
    </w:lvl>
    <w:lvl w:ilvl="3" w:tplc="D340CFC6">
      <w:start w:val="1"/>
      <w:numFmt w:val="bullet"/>
      <w:lvlText w:val=""/>
      <w:lvlJc w:val="left"/>
      <w:pPr>
        <w:ind w:left="2880" w:hanging="360"/>
      </w:pPr>
      <w:rPr>
        <w:rFonts w:ascii="Symbol" w:hAnsi="Symbol" w:hint="default"/>
      </w:rPr>
    </w:lvl>
    <w:lvl w:ilvl="4" w:tplc="63F8A322">
      <w:start w:val="1"/>
      <w:numFmt w:val="bullet"/>
      <w:lvlText w:val="o"/>
      <w:lvlJc w:val="left"/>
      <w:pPr>
        <w:ind w:left="3600" w:hanging="360"/>
      </w:pPr>
      <w:rPr>
        <w:rFonts w:ascii="Courier New" w:hAnsi="Courier New" w:hint="default"/>
      </w:rPr>
    </w:lvl>
    <w:lvl w:ilvl="5" w:tplc="C494E5FC">
      <w:start w:val="1"/>
      <w:numFmt w:val="bullet"/>
      <w:lvlText w:val=""/>
      <w:lvlJc w:val="left"/>
      <w:pPr>
        <w:ind w:left="4320" w:hanging="360"/>
      </w:pPr>
      <w:rPr>
        <w:rFonts w:ascii="Wingdings" w:hAnsi="Wingdings" w:hint="default"/>
      </w:rPr>
    </w:lvl>
    <w:lvl w:ilvl="6" w:tplc="72A234EC">
      <w:start w:val="1"/>
      <w:numFmt w:val="bullet"/>
      <w:lvlText w:val=""/>
      <w:lvlJc w:val="left"/>
      <w:pPr>
        <w:ind w:left="5040" w:hanging="360"/>
      </w:pPr>
      <w:rPr>
        <w:rFonts w:ascii="Symbol" w:hAnsi="Symbol" w:hint="default"/>
      </w:rPr>
    </w:lvl>
    <w:lvl w:ilvl="7" w:tplc="97844996">
      <w:start w:val="1"/>
      <w:numFmt w:val="bullet"/>
      <w:lvlText w:val="o"/>
      <w:lvlJc w:val="left"/>
      <w:pPr>
        <w:ind w:left="5760" w:hanging="360"/>
      </w:pPr>
      <w:rPr>
        <w:rFonts w:ascii="Courier New" w:hAnsi="Courier New" w:hint="default"/>
      </w:rPr>
    </w:lvl>
    <w:lvl w:ilvl="8" w:tplc="729C3A98">
      <w:start w:val="1"/>
      <w:numFmt w:val="bullet"/>
      <w:lvlText w:val=""/>
      <w:lvlJc w:val="left"/>
      <w:pPr>
        <w:ind w:left="6480" w:hanging="360"/>
      </w:pPr>
      <w:rPr>
        <w:rFonts w:ascii="Wingdings" w:hAnsi="Wingdings" w:hint="default"/>
      </w:rPr>
    </w:lvl>
  </w:abstractNum>
  <w:abstractNum w:abstractNumId="2" w15:restartNumberingAfterBreak="0">
    <w:nsid w:val="03B6F7C4"/>
    <w:multiLevelType w:val="hybridMultilevel"/>
    <w:tmpl w:val="9CA4D9FE"/>
    <w:lvl w:ilvl="0" w:tplc="84DA288C">
      <w:start w:val="1"/>
      <w:numFmt w:val="bullet"/>
      <w:lvlText w:val="·"/>
      <w:lvlJc w:val="left"/>
      <w:pPr>
        <w:ind w:left="720" w:hanging="360"/>
      </w:pPr>
      <w:rPr>
        <w:rFonts w:ascii="Symbol" w:hAnsi="Symbol" w:hint="default"/>
      </w:rPr>
    </w:lvl>
    <w:lvl w:ilvl="1" w:tplc="F872C1C4">
      <w:start w:val="1"/>
      <w:numFmt w:val="bullet"/>
      <w:lvlText w:val="o"/>
      <w:lvlJc w:val="left"/>
      <w:pPr>
        <w:ind w:left="1440" w:hanging="360"/>
      </w:pPr>
      <w:rPr>
        <w:rFonts w:ascii="Courier New" w:hAnsi="Courier New" w:hint="default"/>
      </w:rPr>
    </w:lvl>
    <w:lvl w:ilvl="2" w:tplc="F99ED358">
      <w:start w:val="1"/>
      <w:numFmt w:val="bullet"/>
      <w:lvlText w:val=""/>
      <w:lvlJc w:val="left"/>
      <w:pPr>
        <w:ind w:left="2160" w:hanging="360"/>
      </w:pPr>
      <w:rPr>
        <w:rFonts w:ascii="Wingdings" w:hAnsi="Wingdings" w:hint="default"/>
      </w:rPr>
    </w:lvl>
    <w:lvl w:ilvl="3" w:tplc="7D64CE2A">
      <w:start w:val="1"/>
      <w:numFmt w:val="bullet"/>
      <w:lvlText w:val=""/>
      <w:lvlJc w:val="left"/>
      <w:pPr>
        <w:ind w:left="2880" w:hanging="360"/>
      </w:pPr>
      <w:rPr>
        <w:rFonts w:ascii="Symbol" w:hAnsi="Symbol" w:hint="default"/>
      </w:rPr>
    </w:lvl>
    <w:lvl w:ilvl="4" w:tplc="978EB338">
      <w:start w:val="1"/>
      <w:numFmt w:val="bullet"/>
      <w:lvlText w:val="o"/>
      <w:lvlJc w:val="left"/>
      <w:pPr>
        <w:ind w:left="3600" w:hanging="360"/>
      </w:pPr>
      <w:rPr>
        <w:rFonts w:ascii="Courier New" w:hAnsi="Courier New" w:hint="default"/>
      </w:rPr>
    </w:lvl>
    <w:lvl w:ilvl="5" w:tplc="E08E62BE">
      <w:start w:val="1"/>
      <w:numFmt w:val="bullet"/>
      <w:lvlText w:val=""/>
      <w:lvlJc w:val="left"/>
      <w:pPr>
        <w:ind w:left="4320" w:hanging="360"/>
      </w:pPr>
      <w:rPr>
        <w:rFonts w:ascii="Wingdings" w:hAnsi="Wingdings" w:hint="default"/>
      </w:rPr>
    </w:lvl>
    <w:lvl w:ilvl="6" w:tplc="71BE2768">
      <w:start w:val="1"/>
      <w:numFmt w:val="bullet"/>
      <w:lvlText w:val=""/>
      <w:lvlJc w:val="left"/>
      <w:pPr>
        <w:ind w:left="5040" w:hanging="360"/>
      </w:pPr>
      <w:rPr>
        <w:rFonts w:ascii="Symbol" w:hAnsi="Symbol" w:hint="default"/>
      </w:rPr>
    </w:lvl>
    <w:lvl w:ilvl="7" w:tplc="30686814">
      <w:start w:val="1"/>
      <w:numFmt w:val="bullet"/>
      <w:lvlText w:val="o"/>
      <w:lvlJc w:val="left"/>
      <w:pPr>
        <w:ind w:left="5760" w:hanging="360"/>
      </w:pPr>
      <w:rPr>
        <w:rFonts w:ascii="Courier New" w:hAnsi="Courier New" w:hint="default"/>
      </w:rPr>
    </w:lvl>
    <w:lvl w:ilvl="8" w:tplc="3FBC6EC6">
      <w:start w:val="1"/>
      <w:numFmt w:val="bullet"/>
      <w:lvlText w:val=""/>
      <w:lvlJc w:val="left"/>
      <w:pPr>
        <w:ind w:left="6480" w:hanging="360"/>
      </w:pPr>
      <w:rPr>
        <w:rFonts w:ascii="Wingdings" w:hAnsi="Wingdings" w:hint="default"/>
      </w:rPr>
    </w:lvl>
  </w:abstractNum>
  <w:abstractNum w:abstractNumId="3" w15:restartNumberingAfterBreak="0">
    <w:nsid w:val="0B79486F"/>
    <w:multiLevelType w:val="hybridMultilevel"/>
    <w:tmpl w:val="55728D58"/>
    <w:lvl w:ilvl="0" w:tplc="51F0BEC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E532FE8"/>
    <w:multiLevelType w:val="hybridMultilevel"/>
    <w:tmpl w:val="6F2A041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60D2B1B"/>
    <w:multiLevelType w:val="hybridMultilevel"/>
    <w:tmpl w:val="7C240414"/>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8D1431B"/>
    <w:multiLevelType w:val="hybridMultilevel"/>
    <w:tmpl w:val="5B3452B8"/>
    <w:lvl w:ilvl="0" w:tplc="BDD41ACE">
      <w:start w:val="1"/>
      <w:numFmt w:val="lowerLetter"/>
      <w:lvlText w:val="%1."/>
      <w:lvlJc w:val="left"/>
      <w:pPr>
        <w:ind w:left="360" w:hanging="360"/>
      </w:pPr>
      <w:rPr>
        <w:rFonts w:hint="default"/>
        <w:b w:val="0"/>
        <w:bCs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1D711DA5"/>
    <w:multiLevelType w:val="hybridMultilevel"/>
    <w:tmpl w:val="D6C6FA12"/>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2ECEF37"/>
    <w:multiLevelType w:val="hybridMultilevel"/>
    <w:tmpl w:val="0CCAEDC4"/>
    <w:lvl w:ilvl="0" w:tplc="36E44BC4">
      <w:start w:val="1"/>
      <w:numFmt w:val="bullet"/>
      <w:lvlText w:val="·"/>
      <w:lvlJc w:val="left"/>
      <w:pPr>
        <w:ind w:left="720" w:hanging="360"/>
      </w:pPr>
      <w:rPr>
        <w:rFonts w:ascii="Symbol" w:hAnsi="Symbol" w:hint="default"/>
      </w:rPr>
    </w:lvl>
    <w:lvl w:ilvl="1" w:tplc="1BF262E4">
      <w:start w:val="1"/>
      <w:numFmt w:val="bullet"/>
      <w:lvlText w:val="o"/>
      <w:lvlJc w:val="left"/>
      <w:pPr>
        <w:ind w:left="1440" w:hanging="360"/>
      </w:pPr>
      <w:rPr>
        <w:rFonts w:ascii="Courier New" w:hAnsi="Courier New" w:hint="default"/>
      </w:rPr>
    </w:lvl>
    <w:lvl w:ilvl="2" w:tplc="36AA9C4E">
      <w:start w:val="1"/>
      <w:numFmt w:val="bullet"/>
      <w:lvlText w:val=""/>
      <w:lvlJc w:val="left"/>
      <w:pPr>
        <w:ind w:left="2160" w:hanging="360"/>
      </w:pPr>
      <w:rPr>
        <w:rFonts w:ascii="Wingdings" w:hAnsi="Wingdings" w:hint="default"/>
      </w:rPr>
    </w:lvl>
    <w:lvl w:ilvl="3" w:tplc="CCF6A878">
      <w:start w:val="1"/>
      <w:numFmt w:val="bullet"/>
      <w:lvlText w:val=""/>
      <w:lvlJc w:val="left"/>
      <w:pPr>
        <w:ind w:left="2880" w:hanging="360"/>
      </w:pPr>
      <w:rPr>
        <w:rFonts w:ascii="Symbol" w:hAnsi="Symbol" w:hint="default"/>
      </w:rPr>
    </w:lvl>
    <w:lvl w:ilvl="4" w:tplc="8CECD1A6">
      <w:start w:val="1"/>
      <w:numFmt w:val="bullet"/>
      <w:lvlText w:val="o"/>
      <w:lvlJc w:val="left"/>
      <w:pPr>
        <w:ind w:left="3600" w:hanging="360"/>
      </w:pPr>
      <w:rPr>
        <w:rFonts w:ascii="Courier New" w:hAnsi="Courier New" w:hint="default"/>
      </w:rPr>
    </w:lvl>
    <w:lvl w:ilvl="5" w:tplc="8A60EA2C">
      <w:start w:val="1"/>
      <w:numFmt w:val="bullet"/>
      <w:lvlText w:val=""/>
      <w:lvlJc w:val="left"/>
      <w:pPr>
        <w:ind w:left="4320" w:hanging="360"/>
      </w:pPr>
      <w:rPr>
        <w:rFonts w:ascii="Wingdings" w:hAnsi="Wingdings" w:hint="default"/>
      </w:rPr>
    </w:lvl>
    <w:lvl w:ilvl="6" w:tplc="3A08B3EA">
      <w:start w:val="1"/>
      <w:numFmt w:val="bullet"/>
      <w:lvlText w:val=""/>
      <w:lvlJc w:val="left"/>
      <w:pPr>
        <w:ind w:left="5040" w:hanging="360"/>
      </w:pPr>
      <w:rPr>
        <w:rFonts w:ascii="Symbol" w:hAnsi="Symbol" w:hint="default"/>
      </w:rPr>
    </w:lvl>
    <w:lvl w:ilvl="7" w:tplc="99B0658E">
      <w:start w:val="1"/>
      <w:numFmt w:val="bullet"/>
      <w:lvlText w:val="o"/>
      <w:lvlJc w:val="left"/>
      <w:pPr>
        <w:ind w:left="5760" w:hanging="360"/>
      </w:pPr>
      <w:rPr>
        <w:rFonts w:ascii="Courier New" w:hAnsi="Courier New" w:hint="default"/>
      </w:rPr>
    </w:lvl>
    <w:lvl w:ilvl="8" w:tplc="60004030">
      <w:start w:val="1"/>
      <w:numFmt w:val="bullet"/>
      <w:lvlText w:val=""/>
      <w:lvlJc w:val="left"/>
      <w:pPr>
        <w:ind w:left="6480" w:hanging="360"/>
      </w:pPr>
      <w:rPr>
        <w:rFonts w:ascii="Wingdings" w:hAnsi="Wingdings" w:hint="default"/>
      </w:rPr>
    </w:lvl>
  </w:abstractNum>
  <w:abstractNum w:abstractNumId="9" w15:restartNumberingAfterBreak="0">
    <w:nsid w:val="36859FC4"/>
    <w:multiLevelType w:val="hybridMultilevel"/>
    <w:tmpl w:val="18B63BA8"/>
    <w:lvl w:ilvl="0" w:tplc="1F2E95F8">
      <w:start w:val="1"/>
      <w:numFmt w:val="bullet"/>
      <w:lvlText w:val="·"/>
      <w:lvlJc w:val="left"/>
      <w:pPr>
        <w:ind w:left="720" w:hanging="360"/>
      </w:pPr>
      <w:rPr>
        <w:rFonts w:ascii="Symbol" w:hAnsi="Symbol" w:hint="default"/>
      </w:rPr>
    </w:lvl>
    <w:lvl w:ilvl="1" w:tplc="DDEA1BF0">
      <w:start w:val="1"/>
      <w:numFmt w:val="bullet"/>
      <w:lvlText w:val="o"/>
      <w:lvlJc w:val="left"/>
      <w:pPr>
        <w:ind w:left="1440" w:hanging="360"/>
      </w:pPr>
      <w:rPr>
        <w:rFonts w:ascii="Courier New" w:hAnsi="Courier New" w:hint="default"/>
      </w:rPr>
    </w:lvl>
    <w:lvl w:ilvl="2" w:tplc="34483028">
      <w:start w:val="1"/>
      <w:numFmt w:val="bullet"/>
      <w:lvlText w:val=""/>
      <w:lvlJc w:val="left"/>
      <w:pPr>
        <w:ind w:left="2160" w:hanging="360"/>
      </w:pPr>
      <w:rPr>
        <w:rFonts w:ascii="Wingdings" w:hAnsi="Wingdings" w:hint="default"/>
      </w:rPr>
    </w:lvl>
    <w:lvl w:ilvl="3" w:tplc="DA1A9988">
      <w:start w:val="1"/>
      <w:numFmt w:val="bullet"/>
      <w:lvlText w:val=""/>
      <w:lvlJc w:val="left"/>
      <w:pPr>
        <w:ind w:left="2880" w:hanging="360"/>
      </w:pPr>
      <w:rPr>
        <w:rFonts w:ascii="Symbol" w:hAnsi="Symbol" w:hint="default"/>
      </w:rPr>
    </w:lvl>
    <w:lvl w:ilvl="4" w:tplc="74BCECA0">
      <w:start w:val="1"/>
      <w:numFmt w:val="bullet"/>
      <w:lvlText w:val="o"/>
      <w:lvlJc w:val="left"/>
      <w:pPr>
        <w:ind w:left="3600" w:hanging="360"/>
      </w:pPr>
      <w:rPr>
        <w:rFonts w:ascii="Courier New" w:hAnsi="Courier New" w:hint="default"/>
      </w:rPr>
    </w:lvl>
    <w:lvl w:ilvl="5" w:tplc="37E8130C">
      <w:start w:val="1"/>
      <w:numFmt w:val="bullet"/>
      <w:lvlText w:val=""/>
      <w:lvlJc w:val="left"/>
      <w:pPr>
        <w:ind w:left="4320" w:hanging="360"/>
      </w:pPr>
      <w:rPr>
        <w:rFonts w:ascii="Wingdings" w:hAnsi="Wingdings" w:hint="default"/>
      </w:rPr>
    </w:lvl>
    <w:lvl w:ilvl="6" w:tplc="0E38F7EA">
      <w:start w:val="1"/>
      <w:numFmt w:val="bullet"/>
      <w:lvlText w:val=""/>
      <w:lvlJc w:val="left"/>
      <w:pPr>
        <w:ind w:left="5040" w:hanging="360"/>
      </w:pPr>
      <w:rPr>
        <w:rFonts w:ascii="Symbol" w:hAnsi="Symbol" w:hint="default"/>
      </w:rPr>
    </w:lvl>
    <w:lvl w:ilvl="7" w:tplc="7AB61A86">
      <w:start w:val="1"/>
      <w:numFmt w:val="bullet"/>
      <w:lvlText w:val="o"/>
      <w:lvlJc w:val="left"/>
      <w:pPr>
        <w:ind w:left="5760" w:hanging="360"/>
      </w:pPr>
      <w:rPr>
        <w:rFonts w:ascii="Courier New" w:hAnsi="Courier New" w:hint="default"/>
      </w:rPr>
    </w:lvl>
    <w:lvl w:ilvl="8" w:tplc="FC9ED966">
      <w:start w:val="1"/>
      <w:numFmt w:val="bullet"/>
      <w:lvlText w:val=""/>
      <w:lvlJc w:val="left"/>
      <w:pPr>
        <w:ind w:left="6480" w:hanging="360"/>
      </w:pPr>
      <w:rPr>
        <w:rFonts w:ascii="Wingdings" w:hAnsi="Wingdings" w:hint="default"/>
      </w:rPr>
    </w:lvl>
  </w:abstractNum>
  <w:abstractNum w:abstractNumId="10" w15:restartNumberingAfterBreak="0">
    <w:nsid w:val="41260AE5"/>
    <w:multiLevelType w:val="hybridMultilevel"/>
    <w:tmpl w:val="52C233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2D77568"/>
    <w:multiLevelType w:val="hybridMultilevel"/>
    <w:tmpl w:val="E2708A5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490D2EE3"/>
    <w:multiLevelType w:val="hybridMultilevel"/>
    <w:tmpl w:val="FF0297C8"/>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C0B741B"/>
    <w:multiLevelType w:val="hybridMultilevel"/>
    <w:tmpl w:val="23A870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2E0809"/>
    <w:multiLevelType w:val="hybridMultilevel"/>
    <w:tmpl w:val="BB6A7E4E"/>
    <w:lvl w:ilvl="0" w:tplc="EC3E935C">
      <w:start w:val="1"/>
      <w:numFmt w:val="bullet"/>
      <w:lvlText w:val="·"/>
      <w:lvlJc w:val="left"/>
      <w:pPr>
        <w:ind w:left="720" w:hanging="360"/>
      </w:pPr>
      <w:rPr>
        <w:rFonts w:ascii="Symbol" w:hAnsi="Symbol" w:hint="default"/>
      </w:rPr>
    </w:lvl>
    <w:lvl w:ilvl="1" w:tplc="B998A4F6">
      <w:start w:val="1"/>
      <w:numFmt w:val="bullet"/>
      <w:lvlText w:val="o"/>
      <w:lvlJc w:val="left"/>
      <w:pPr>
        <w:ind w:left="1440" w:hanging="360"/>
      </w:pPr>
      <w:rPr>
        <w:rFonts w:ascii="Courier New" w:hAnsi="Courier New" w:hint="default"/>
      </w:rPr>
    </w:lvl>
    <w:lvl w:ilvl="2" w:tplc="E2FA0B80">
      <w:start w:val="1"/>
      <w:numFmt w:val="bullet"/>
      <w:lvlText w:val=""/>
      <w:lvlJc w:val="left"/>
      <w:pPr>
        <w:ind w:left="2160" w:hanging="360"/>
      </w:pPr>
      <w:rPr>
        <w:rFonts w:ascii="Wingdings" w:hAnsi="Wingdings" w:hint="default"/>
      </w:rPr>
    </w:lvl>
    <w:lvl w:ilvl="3" w:tplc="702A8B08">
      <w:start w:val="1"/>
      <w:numFmt w:val="bullet"/>
      <w:lvlText w:val=""/>
      <w:lvlJc w:val="left"/>
      <w:pPr>
        <w:ind w:left="2880" w:hanging="360"/>
      </w:pPr>
      <w:rPr>
        <w:rFonts w:ascii="Symbol" w:hAnsi="Symbol" w:hint="default"/>
      </w:rPr>
    </w:lvl>
    <w:lvl w:ilvl="4" w:tplc="1D56CD9A">
      <w:start w:val="1"/>
      <w:numFmt w:val="bullet"/>
      <w:lvlText w:val="o"/>
      <w:lvlJc w:val="left"/>
      <w:pPr>
        <w:ind w:left="3600" w:hanging="360"/>
      </w:pPr>
      <w:rPr>
        <w:rFonts w:ascii="Courier New" w:hAnsi="Courier New" w:hint="default"/>
      </w:rPr>
    </w:lvl>
    <w:lvl w:ilvl="5" w:tplc="229C174A">
      <w:start w:val="1"/>
      <w:numFmt w:val="bullet"/>
      <w:lvlText w:val=""/>
      <w:lvlJc w:val="left"/>
      <w:pPr>
        <w:ind w:left="4320" w:hanging="360"/>
      </w:pPr>
      <w:rPr>
        <w:rFonts w:ascii="Wingdings" w:hAnsi="Wingdings" w:hint="default"/>
      </w:rPr>
    </w:lvl>
    <w:lvl w:ilvl="6" w:tplc="C47EBA4E">
      <w:start w:val="1"/>
      <w:numFmt w:val="bullet"/>
      <w:lvlText w:val=""/>
      <w:lvlJc w:val="left"/>
      <w:pPr>
        <w:ind w:left="5040" w:hanging="360"/>
      </w:pPr>
      <w:rPr>
        <w:rFonts w:ascii="Symbol" w:hAnsi="Symbol" w:hint="default"/>
      </w:rPr>
    </w:lvl>
    <w:lvl w:ilvl="7" w:tplc="FC84DC5A">
      <w:start w:val="1"/>
      <w:numFmt w:val="bullet"/>
      <w:lvlText w:val="o"/>
      <w:lvlJc w:val="left"/>
      <w:pPr>
        <w:ind w:left="5760" w:hanging="360"/>
      </w:pPr>
      <w:rPr>
        <w:rFonts w:ascii="Courier New" w:hAnsi="Courier New" w:hint="default"/>
      </w:rPr>
    </w:lvl>
    <w:lvl w:ilvl="8" w:tplc="185E208E">
      <w:start w:val="1"/>
      <w:numFmt w:val="bullet"/>
      <w:lvlText w:val=""/>
      <w:lvlJc w:val="left"/>
      <w:pPr>
        <w:ind w:left="6480" w:hanging="360"/>
      </w:pPr>
      <w:rPr>
        <w:rFonts w:ascii="Wingdings" w:hAnsi="Wingdings" w:hint="default"/>
      </w:rPr>
    </w:lvl>
  </w:abstractNum>
  <w:abstractNum w:abstractNumId="15" w15:restartNumberingAfterBreak="0">
    <w:nsid w:val="50273C8B"/>
    <w:multiLevelType w:val="hybridMultilevel"/>
    <w:tmpl w:val="5B64826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56F593B"/>
    <w:multiLevelType w:val="hybridMultilevel"/>
    <w:tmpl w:val="08C2348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7E10E83"/>
    <w:multiLevelType w:val="hybridMultilevel"/>
    <w:tmpl w:val="B43E5714"/>
    <w:lvl w:ilvl="0" w:tplc="267E0F50">
      <w:start w:val="1"/>
      <w:numFmt w:val="lowerLetter"/>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BC3FB87"/>
    <w:multiLevelType w:val="hybridMultilevel"/>
    <w:tmpl w:val="1B76DBBC"/>
    <w:lvl w:ilvl="0" w:tplc="739233F0">
      <w:start w:val="1"/>
      <w:numFmt w:val="bullet"/>
      <w:lvlText w:val="·"/>
      <w:lvlJc w:val="left"/>
      <w:pPr>
        <w:ind w:left="720" w:hanging="360"/>
      </w:pPr>
      <w:rPr>
        <w:rFonts w:ascii="Symbol" w:hAnsi="Symbol" w:hint="default"/>
      </w:rPr>
    </w:lvl>
    <w:lvl w:ilvl="1" w:tplc="DC78839A">
      <w:start w:val="1"/>
      <w:numFmt w:val="bullet"/>
      <w:lvlText w:val="o"/>
      <w:lvlJc w:val="left"/>
      <w:pPr>
        <w:ind w:left="1440" w:hanging="360"/>
      </w:pPr>
      <w:rPr>
        <w:rFonts w:ascii="Courier New" w:hAnsi="Courier New" w:hint="default"/>
      </w:rPr>
    </w:lvl>
    <w:lvl w:ilvl="2" w:tplc="130644F2">
      <w:start w:val="1"/>
      <w:numFmt w:val="bullet"/>
      <w:lvlText w:val=""/>
      <w:lvlJc w:val="left"/>
      <w:pPr>
        <w:ind w:left="2160" w:hanging="360"/>
      </w:pPr>
      <w:rPr>
        <w:rFonts w:ascii="Wingdings" w:hAnsi="Wingdings" w:hint="default"/>
      </w:rPr>
    </w:lvl>
    <w:lvl w:ilvl="3" w:tplc="633A1B8E">
      <w:start w:val="1"/>
      <w:numFmt w:val="bullet"/>
      <w:lvlText w:val=""/>
      <w:lvlJc w:val="left"/>
      <w:pPr>
        <w:ind w:left="2880" w:hanging="360"/>
      </w:pPr>
      <w:rPr>
        <w:rFonts w:ascii="Symbol" w:hAnsi="Symbol" w:hint="default"/>
      </w:rPr>
    </w:lvl>
    <w:lvl w:ilvl="4" w:tplc="97B44FEC">
      <w:start w:val="1"/>
      <w:numFmt w:val="bullet"/>
      <w:lvlText w:val="o"/>
      <w:lvlJc w:val="left"/>
      <w:pPr>
        <w:ind w:left="3600" w:hanging="360"/>
      </w:pPr>
      <w:rPr>
        <w:rFonts w:ascii="Courier New" w:hAnsi="Courier New" w:hint="default"/>
      </w:rPr>
    </w:lvl>
    <w:lvl w:ilvl="5" w:tplc="AA18F732">
      <w:start w:val="1"/>
      <w:numFmt w:val="bullet"/>
      <w:lvlText w:val=""/>
      <w:lvlJc w:val="left"/>
      <w:pPr>
        <w:ind w:left="4320" w:hanging="360"/>
      </w:pPr>
      <w:rPr>
        <w:rFonts w:ascii="Wingdings" w:hAnsi="Wingdings" w:hint="default"/>
      </w:rPr>
    </w:lvl>
    <w:lvl w:ilvl="6" w:tplc="E55A3B28">
      <w:start w:val="1"/>
      <w:numFmt w:val="bullet"/>
      <w:lvlText w:val=""/>
      <w:lvlJc w:val="left"/>
      <w:pPr>
        <w:ind w:left="5040" w:hanging="360"/>
      </w:pPr>
      <w:rPr>
        <w:rFonts w:ascii="Symbol" w:hAnsi="Symbol" w:hint="default"/>
      </w:rPr>
    </w:lvl>
    <w:lvl w:ilvl="7" w:tplc="EEB64630">
      <w:start w:val="1"/>
      <w:numFmt w:val="bullet"/>
      <w:lvlText w:val="o"/>
      <w:lvlJc w:val="left"/>
      <w:pPr>
        <w:ind w:left="5760" w:hanging="360"/>
      </w:pPr>
      <w:rPr>
        <w:rFonts w:ascii="Courier New" w:hAnsi="Courier New" w:hint="default"/>
      </w:rPr>
    </w:lvl>
    <w:lvl w:ilvl="8" w:tplc="0816AB88">
      <w:start w:val="1"/>
      <w:numFmt w:val="bullet"/>
      <w:lvlText w:val=""/>
      <w:lvlJc w:val="left"/>
      <w:pPr>
        <w:ind w:left="6480" w:hanging="360"/>
      </w:pPr>
      <w:rPr>
        <w:rFonts w:ascii="Wingdings" w:hAnsi="Wingdings" w:hint="default"/>
      </w:rPr>
    </w:lvl>
  </w:abstractNum>
  <w:abstractNum w:abstractNumId="19" w15:restartNumberingAfterBreak="0">
    <w:nsid w:val="5D0255DA"/>
    <w:multiLevelType w:val="hybridMultilevel"/>
    <w:tmpl w:val="CAAA77D2"/>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D20A7F7"/>
    <w:multiLevelType w:val="hybridMultilevel"/>
    <w:tmpl w:val="5D46BAC0"/>
    <w:lvl w:ilvl="0" w:tplc="D61EE8CA">
      <w:start w:val="1"/>
      <w:numFmt w:val="bullet"/>
      <w:lvlText w:val="·"/>
      <w:lvlJc w:val="left"/>
      <w:pPr>
        <w:ind w:left="720" w:hanging="360"/>
      </w:pPr>
      <w:rPr>
        <w:rFonts w:ascii="Symbol" w:hAnsi="Symbol" w:hint="default"/>
      </w:rPr>
    </w:lvl>
    <w:lvl w:ilvl="1" w:tplc="10B2BFD0">
      <w:start w:val="1"/>
      <w:numFmt w:val="bullet"/>
      <w:lvlText w:val="o"/>
      <w:lvlJc w:val="left"/>
      <w:pPr>
        <w:ind w:left="1440" w:hanging="360"/>
      </w:pPr>
      <w:rPr>
        <w:rFonts w:ascii="Courier New" w:hAnsi="Courier New" w:hint="default"/>
      </w:rPr>
    </w:lvl>
    <w:lvl w:ilvl="2" w:tplc="29003D20">
      <w:start w:val="1"/>
      <w:numFmt w:val="bullet"/>
      <w:lvlText w:val=""/>
      <w:lvlJc w:val="left"/>
      <w:pPr>
        <w:ind w:left="2160" w:hanging="360"/>
      </w:pPr>
      <w:rPr>
        <w:rFonts w:ascii="Wingdings" w:hAnsi="Wingdings" w:hint="default"/>
      </w:rPr>
    </w:lvl>
    <w:lvl w:ilvl="3" w:tplc="788E8146">
      <w:start w:val="1"/>
      <w:numFmt w:val="bullet"/>
      <w:lvlText w:val=""/>
      <w:lvlJc w:val="left"/>
      <w:pPr>
        <w:ind w:left="2880" w:hanging="360"/>
      </w:pPr>
      <w:rPr>
        <w:rFonts w:ascii="Symbol" w:hAnsi="Symbol" w:hint="default"/>
      </w:rPr>
    </w:lvl>
    <w:lvl w:ilvl="4" w:tplc="C666F110">
      <w:start w:val="1"/>
      <w:numFmt w:val="bullet"/>
      <w:lvlText w:val="o"/>
      <w:lvlJc w:val="left"/>
      <w:pPr>
        <w:ind w:left="3600" w:hanging="360"/>
      </w:pPr>
      <w:rPr>
        <w:rFonts w:ascii="Courier New" w:hAnsi="Courier New" w:hint="default"/>
      </w:rPr>
    </w:lvl>
    <w:lvl w:ilvl="5" w:tplc="9E80184C">
      <w:start w:val="1"/>
      <w:numFmt w:val="bullet"/>
      <w:lvlText w:val=""/>
      <w:lvlJc w:val="left"/>
      <w:pPr>
        <w:ind w:left="4320" w:hanging="360"/>
      </w:pPr>
      <w:rPr>
        <w:rFonts w:ascii="Wingdings" w:hAnsi="Wingdings" w:hint="default"/>
      </w:rPr>
    </w:lvl>
    <w:lvl w:ilvl="6" w:tplc="678A7D22">
      <w:start w:val="1"/>
      <w:numFmt w:val="bullet"/>
      <w:lvlText w:val=""/>
      <w:lvlJc w:val="left"/>
      <w:pPr>
        <w:ind w:left="5040" w:hanging="360"/>
      </w:pPr>
      <w:rPr>
        <w:rFonts w:ascii="Symbol" w:hAnsi="Symbol" w:hint="default"/>
      </w:rPr>
    </w:lvl>
    <w:lvl w:ilvl="7" w:tplc="1938D146">
      <w:start w:val="1"/>
      <w:numFmt w:val="bullet"/>
      <w:lvlText w:val="o"/>
      <w:lvlJc w:val="left"/>
      <w:pPr>
        <w:ind w:left="5760" w:hanging="360"/>
      </w:pPr>
      <w:rPr>
        <w:rFonts w:ascii="Courier New" w:hAnsi="Courier New" w:hint="default"/>
      </w:rPr>
    </w:lvl>
    <w:lvl w:ilvl="8" w:tplc="1CECD362">
      <w:start w:val="1"/>
      <w:numFmt w:val="bullet"/>
      <w:lvlText w:val=""/>
      <w:lvlJc w:val="left"/>
      <w:pPr>
        <w:ind w:left="6480" w:hanging="360"/>
      </w:pPr>
      <w:rPr>
        <w:rFonts w:ascii="Wingdings" w:hAnsi="Wingdings" w:hint="default"/>
      </w:rPr>
    </w:lvl>
  </w:abstractNum>
  <w:abstractNum w:abstractNumId="21" w15:restartNumberingAfterBreak="0">
    <w:nsid w:val="5D3620BA"/>
    <w:multiLevelType w:val="hybridMultilevel"/>
    <w:tmpl w:val="BC5E0A18"/>
    <w:lvl w:ilvl="0" w:tplc="CA90694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0A65101"/>
    <w:multiLevelType w:val="hybridMultilevel"/>
    <w:tmpl w:val="CC462408"/>
    <w:lvl w:ilvl="0" w:tplc="95FA327A">
      <w:start w:val="1"/>
      <w:numFmt w:val="bullet"/>
      <w:lvlText w:val="·"/>
      <w:lvlJc w:val="left"/>
      <w:pPr>
        <w:ind w:left="720" w:hanging="360"/>
      </w:pPr>
      <w:rPr>
        <w:rFonts w:ascii="Symbol" w:hAnsi="Symbol" w:hint="default"/>
      </w:rPr>
    </w:lvl>
    <w:lvl w:ilvl="1" w:tplc="E74E3436">
      <w:start w:val="1"/>
      <w:numFmt w:val="bullet"/>
      <w:lvlText w:val="o"/>
      <w:lvlJc w:val="left"/>
      <w:pPr>
        <w:ind w:left="1440" w:hanging="360"/>
      </w:pPr>
      <w:rPr>
        <w:rFonts w:ascii="Courier New" w:hAnsi="Courier New" w:hint="default"/>
      </w:rPr>
    </w:lvl>
    <w:lvl w:ilvl="2" w:tplc="4CEC4C0A">
      <w:start w:val="1"/>
      <w:numFmt w:val="bullet"/>
      <w:lvlText w:val=""/>
      <w:lvlJc w:val="left"/>
      <w:pPr>
        <w:ind w:left="2160" w:hanging="360"/>
      </w:pPr>
      <w:rPr>
        <w:rFonts w:ascii="Wingdings" w:hAnsi="Wingdings" w:hint="default"/>
      </w:rPr>
    </w:lvl>
    <w:lvl w:ilvl="3" w:tplc="A3407C1A">
      <w:start w:val="1"/>
      <w:numFmt w:val="bullet"/>
      <w:lvlText w:val=""/>
      <w:lvlJc w:val="left"/>
      <w:pPr>
        <w:ind w:left="2880" w:hanging="360"/>
      </w:pPr>
      <w:rPr>
        <w:rFonts w:ascii="Symbol" w:hAnsi="Symbol" w:hint="default"/>
      </w:rPr>
    </w:lvl>
    <w:lvl w:ilvl="4" w:tplc="582C065C">
      <w:start w:val="1"/>
      <w:numFmt w:val="bullet"/>
      <w:lvlText w:val="o"/>
      <w:lvlJc w:val="left"/>
      <w:pPr>
        <w:ind w:left="3600" w:hanging="360"/>
      </w:pPr>
      <w:rPr>
        <w:rFonts w:ascii="Courier New" w:hAnsi="Courier New" w:hint="default"/>
      </w:rPr>
    </w:lvl>
    <w:lvl w:ilvl="5" w:tplc="330E1764">
      <w:start w:val="1"/>
      <w:numFmt w:val="bullet"/>
      <w:lvlText w:val=""/>
      <w:lvlJc w:val="left"/>
      <w:pPr>
        <w:ind w:left="4320" w:hanging="360"/>
      </w:pPr>
      <w:rPr>
        <w:rFonts w:ascii="Wingdings" w:hAnsi="Wingdings" w:hint="default"/>
      </w:rPr>
    </w:lvl>
    <w:lvl w:ilvl="6" w:tplc="AB74F06C">
      <w:start w:val="1"/>
      <w:numFmt w:val="bullet"/>
      <w:lvlText w:val=""/>
      <w:lvlJc w:val="left"/>
      <w:pPr>
        <w:ind w:left="5040" w:hanging="360"/>
      </w:pPr>
      <w:rPr>
        <w:rFonts w:ascii="Symbol" w:hAnsi="Symbol" w:hint="default"/>
      </w:rPr>
    </w:lvl>
    <w:lvl w:ilvl="7" w:tplc="DE54CBB0">
      <w:start w:val="1"/>
      <w:numFmt w:val="bullet"/>
      <w:lvlText w:val="o"/>
      <w:lvlJc w:val="left"/>
      <w:pPr>
        <w:ind w:left="5760" w:hanging="360"/>
      </w:pPr>
      <w:rPr>
        <w:rFonts w:ascii="Courier New" w:hAnsi="Courier New" w:hint="default"/>
      </w:rPr>
    </w:lvl>
    <w:lvl w:ilvl="8" w:tplc="A282EEE2">
      <w:start w:val="1"/>
      <w:numFmt w:val="bullet"/>
      <w:lvlText w:val=""/>
      <w:lvlJc w:val="left"/>
      <w:pPr>
        <w:ind w:left="6480" w:hanging="360"/>
      </w:pPr>
      <w:rPr>
        <w:rFonts w:ascii="Wingdings" w:hAnsi="Wingdings" w:hint="default"/>
      </w:rPr>
    </w:lvl>
  </w:abstractNum>
  <w:abstractNum w:abstractNumId="23" w15:restartNumberingAfterBreak="0">
    <w:nsid w:val="6287891A"/>
    <w:multiLevelType w:val="hybridMultilevel"/>
    <w:tmpl w:val="630C2158"/>
    <w:lvl w:ilvl="0" w:tplc="AC96665A">
      <w:start w:val="1"/>
      <w:numFmt w:val="bullet"/>
      <w:lvlText w:val="·"/>
      <w:lvlJc w:val="left"/>
      <w:pPr>
        <w:ind w:left="720" w:hanging="360"/>
      </w:pPr>
      <w:rPr>
        <w:rFonts w:ascii="Symbol" w:hAnsi="Symbol" w:hint="default"/>
      </w:rPr>
    </w:lvl>
    <w:lvl w:ilvl="1" w:tplc="26422538">
      <w:start w:val="1"/>
      <w:numFmt w:val="bullet"/>
      <w:lvlText w:val="o"/>
      <w:lvlJc w:val="left"/>
      <w:pPr>
        <w:ind w:left="1440" w:hanging="360"/>
      </w:pPr>
      <w:rPr>
        <w:rFonts w:ascii="Courier New" w:hAnsi="Courier New" w:hint="default"/>
      </w:rPr>
    </w:lvl>
    <w:lvl w:ilvl="2" w:tplc="60B2ED64">
      <w:start w:val="1"/>
      <w:numFmt w:val="bullet"/>
      <w:lvlText w:val=""/>
      <w:lvlJc w:val="left"/>
      <w:pPr>
        <w:ind w:left="2160" w:hanging="360"/>
      </w:pPr>
      <w:rPr>
        <w:rFonts w:ascii="Wingdings" w:hAnsi="Wingdings" w:hint="default"/>
      </w:rPr>
    </w:lvl>
    <w:lvl w:ilvl="3" w:tplc="CF3A5CBA">
      <w:start w:val="1"/>
      <w:numFmt w:val="bullet"/>
      <w:lvlText w:val=""/>
      <w:lvlJc w:val="left"/>
      <w:pPr>
        <w:ind w:left="2880" w:hanging="360"/>
      </w:pPr>
      <w:rPr>
        <w:rFonts w:ascii="Symbol" w:hAnsi="Symbol" w:hint="default"/>
      </w:rPr>
    </w:lvl>
    <w:lvl w:ilvl="4" w:tplc="A42A686C">
      <w:start w:val="1"/>
      <w:numFmt w:val="bullet"/>
      <w:lvlText w:val="o"/>
      <w:lvlJc w:val="left"/>
      <w:pPr>
        <w:ind w:left="3600" w:hanging="360"/>
      </w:pPr>
      <w:rPr>
        <w:rFonts w:ascii="Courier New" w:hAnsi="Courier New" w:hint="default"/>
      </w:rPr>
    </w:lvl>
    <w:lvl w:ilvl="5" w:tplc="81B8DA4A">
      <w:start w:val="1"/>
      <w:numFmt w:val="bullet"/>
      <w:lvlText w:val=""/>
      <w:lvlJc w:val="left"/>
      <w:pPr>
        <w:ind w:left="4320" w:hanging="360"/>
      </w:pPr>
      <w:rPr>
        <w:rFonts w:ascii="Wingdings" w:hAnsi="Wingdings" w:hint="default"/>
      </w:rPr>
    </w:lvl>
    <w:lvl w:ilvl="6" w:tplc="E5629490">
      <w:start w:val="1"/>
      <w:numFmt w:val="bullet"/>
      <w:lvlText w:val=""/>
      <w:lvlJc w:val="left"/>
      <w:pPr>
        <w:ind w:left="5040" w:hanging="360"/>
      </w:pPr>
      <w:rPr>
        <w:rFonts w:ascii="Symbol" w:hAnsi="Symbol" w:hint="default"/>
      </w:rPr>
    </w:lvl>
    <w:lvl w:ilvl="7" w:tplc="F11A23F2">
      <w:start w:val="1"/>
      <w:numFmt w:val="bullet"/>
      <w:lvlText w:val="o"/>
      <w:lvlJc w:val="left"/>
      <w:pPr>
        <w:ind w:left="5760" w:hanging="360"/>
      </w:pPr>
      <w:rPr>
        <w:rFonts w:ascii="Courier New" w:hAnsi="Courier New" w:hint="default"/>
      </w:rPr>
    </w:lvl>
    <w:lvl w:ilvl="8" w:tplc="5C4AEC4C">
      <w:start w:val="1"/>
      <w:numFmt w:val="bullet"/>
      <w:lvlText w:val=""/>
      <w:lvlJc w:val="left"/>
      <w:pPr>
        <w:ind w:left="6480" w:hanging="360"/>
      </w:pPr>
      <w:rPr>
        <w:rFonts w:ascii="Wingdings" w:hAnsi="Wingdings" w:hint="default"/>
      </w:rPr>
    </w:lvl>
  </w:abstractNum>
  <w:abstractNum w:abstractNumId="24" w15:restartNumberingAfterBreak="0">
    <w:nsid w:val="683048F0"/>
    <w:multiLevelType w:val="hybridMultilevel"/>
    <w:tmpl w:val="7F36CC20"/>
    <w:lvl w:ilvl="0" w:tplc="66E85E1C">
      <w:start w:val="1"/>
      <w:numFmt w:val="lowerLetter"/>
      <w:lvlText w:val="%1."/>
      <w:lvlJc w:val="left"/>
      <w:pPr>
        <w:ind w:left="720" w:hanging="360"/>
      </w:pPr>
      <w:rPr>
        <w:rFonts w:ascii="Times New Roman" w:hAnsi="Times New Roman" w:cs="Times New Roman"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8C81D09"/>
    <w:multiLevelType w:val="hybridMultilevel"/>
    <w:tmpl w:val="3BE2BAC8"/>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6D5C2A93"/>
    <w:multiLevelType w:val="hybridMultilevel"/>
    <w:tmpl w:val="2984F42C"/>
    <w:lvl w:ilvl="0" w:tplc="300A0009">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7" w15:restartNumberingAfterBreak="0">
    <w:nsid w:val="70803323"/>
    <w:multiLevelType w:val="hybridMultilevel"/>
    <w:tmpl w:val="B2A4E776"/>
    <w:lvl w:ilvl="0" w:tplc="2522EB48">
      <w:numFmt w:val="bullet"/>
      <w:lvlText w:val=""/>
      <w:lvlJc w:val="left"/>
      <w:pPr>
        <w:ind w:left="1442" w:hanging="306"/>
      </w:pPr>
      <w:rPr>
        <w:rFonts w:ascii="Symbol" w:eastAsia="Symbol" w:hAnsi="Symbol" w:cs="Symbol" w:hint="default"/>
        <w:color w:val="auto"/>
        <w:w w:val="100"/>
        <w:sz w:val="22"/>
        <w:szCs w:val="22"/>
        <w:lang w:val="es-ES" w:eastAsia="en-US" w:bidi="ar-SA"/>
      </w:rPr>
    </w:lvl>
    <w:lvl w:ilvl="1" w:tplc="4FBC36A4">
      <w:numFmt w:val="bullet"/>
      <w:lvlText w:val="•"/>
      <w:lvlJc w:val="left"/>
      <w:pPr>
        <w:ind w:left="2308" w:hanging="306"/>
      </w:pPr>
      <w:rPr>
        <w:rFonts w:hint="default"/>
        <w:lang w:val="es-ES" w:eastAsia="en-US" w:bidi="ar-SA"/>
      </w:rPr>
    </w:lvl>
    <w:lvl w:ilvl="2" w:tplc="91F61ABC">
      <w:numFmt w:val="bullet"/>
      <w:lvlText w:val="•"/>
      <w:lvlJc w:val="left"/>
      <w:pPr>
        <w:ind w:left="3177" w:hanging="306"/>
      </w:pPr>
      <w:rPr>
        <w:rFonts w:hint="default"/>
        <w:lang w:val="es-ES" w:eastAsia="en-US" w:bidi="ar-SA"/>
      </w:rPr>
    </w:lvl>
    <w:lvl w:ilvl="3" w:tplc="E73C8B62">
      <w:numFmt w:val="bullet"/>
      <w:lvlText w:val="•"/>
      <w:lvlJc w:val="left"/>
      <w:pPr>
        <w:ind w:left="4046" w:hanging="306"/>
      </w:pPr>
      <w:rPr>
        <w:rFonts w:hint="default"/>
        <w:lang w:val="es-ES" w:eastAsia="en-US" w:bidi="ar-SA"/>
      </w:rPr>
    </w:lvl>
    <w:lvl w:ilvl="4" w:tplc="C840DB3A">
      <w:numFmt w:val="bullet"/>
      <w:lvlText w:val="•"/>
      <w:lvlJc w:val="left"/>
      <w:pPr>
        <w:ind w:left="4915" w:hanging="306"/>
      </w:pPr>
      <w:rPr>
        <w:rFonts w:hint="default"/>
        <w:lang w:val="es-ES" w:eastAsia="en-US" w:bidi="ar-SA"/>
      </w:rPr>
    </w:lvl>
    <w:lvl w:ilvl="5" w:tplc="F7B8EB18">
      <w:numFmt w:val="bullet"/>
      <w:lvlText w:val="•"/>
      <w:lvlJc w:val="left"/>
      <w:pPr>
        <w:ind w:left="5784" w:hanging="306"/>
      </w:pPr>
      <w:rPr>
        <w:rFonts w:hint="default"/>
        <w:lang w:val="es-ES" w:eastAsia="en-US" w:bidi="ar-SA"/>
      </w:rPr>
    </w:lvl>
    <w:lvl w:ilvl="6" w:tplc="A7ACE566">
      <w:numFmt w:val="bullet"/>
      <w:lvlText w:val="•"/>
      <w:lvlJc w:val="left"/>
      <w:pPr>
        <w:ind w:left="6653" w:hanging="306"/>
      </w:pPr>
      <w:rPr>
        <w:rFonts w:hint="default"/>
        <w:lang w:val="es-ES" w:eastAsia="en-US" w:bidi="ar-SA"/>
      </w:rPr>
    </w:lvl>
    <w:lvl w:ilvl="7" w:tplc="2CB6C3DA">
      <w:numFmt w:val="bullet"/>
      <w:lvlText w:val="•"/>
      <w:lvlJc w:val="left"/>
      <w:pPr>
        <w:ind w:left="7522" w:hanging="306"/>
      </w:pPr>
      <w:rPr>
        <w:rFonts w:hint="default"/>
        <w:lang w:val="es-ES" w:eastAsia="en-US" w:bidi="ar-SA"/>
      </w:rPr>
    </w:lvl>
    <w:lvl w:ilvl="8" w:tplc="17AA130E">
      <w:numFmt w:val="bullet"/>
      <w:lvlText w:val="•"/>
      <w:lvlJc w:val="left"/>
      <w:pPr>
        <w:ind w:left="8391" w:hanging="306"/>
      </w:pPr>
      <w:rPr>
        <w:rFonts w:hint="default"/>
        <w:lang w:val="es-ES" w:eastAsia="en-US" w:bidi="ar-SA"/>
      </w:rPr>
    </w:lvl>
  </w:abstractNum>
  <w:abstractNum w:abstractNumId="28" w15:restartNumberingAfterBreak="0">
    <w:nsid w:val="7195721B"/>
    <w:multiLevelType w:val="hybridMultilevel"/>
    <w:tmpl w:val="E8CC6FA6"/>
    <w:lvl w:ilvl="0" w:tplc="B0F0998E">
      <w:start w:val="1"/>
      <w:numFmt w:val="bullet"/>
      <w:lvlText w:val="·"/>
      <w:lvlJc w:val="left"/>
      <w:pPr>
        <w:ind w:left="720" w:hanging="360"/>
      </w:pPr>
      <w:rPr>
        <w:rFonts w:ascii="Symbol" w:hAnsi="Symbol" w:hint="default"/>
      </w:rPr>
    </w:lvl>
    <w:lvl w:ilvl="1" w:tplc="6766426E">
      <w:start w:val="1"/>
      <w:numFmt w:val="bullet"/>
      <w:lvlText w:val="o"/>
      <w:lvlJc w:val="left"/>
      <w:pPr>
        <w:ind w:left="1440" w:hanging="360"/>
      </w:pPr>
      <w:rPr>
        <w:rFonts w:ascii="Courier New" w:hAnsi="Courier New" w:hint="default"/>
      </w:rPr>
    </w:lvl>
    <w:lvl w:ilvl="2" w:tplc="F1DAFFCE">
      <w:start w:val="1"/>
      <w:numFmt w:val="bullet"/>
      <w:lvlText w:val=""/>
      <w:lvlJc w:val="left"/>
      <w:pPr>
        <w:ind w:left="2160" w:hanging="360"/>
      </w:pPr>
      <w:rPr>
        <w:rFonts w:ascii="Wingdings" w:hAnsi="Wingdings" w:hint="default"/>
      </w:rPr>
    </w:lvl>
    <w:lvl w:ilvl="3" w:tplc="0672B79E">
      <w:start w:val="1"/>
      <w:numFmt w:val="bullet"/>
      <w:lvlText w:val=""/>
      <w:lvlJc w:val="left"/>
      <w:pPr>
        <w:ind w:left="2880" w:hanging="360"/>
      </w:pPr>
      <w:rPr>
        <w:rFonts w:ascii="Symbol" w:hAnsi="Symbol" w:hint="default"/>
      </w:rPr>
    </w:lvl>
    <w:lvl w:ilvl="4" w:tplc="B9B87A88">
      <w:start w:val="1"/>
      <w:numFmt w:val="bullet"/>
      <w:lvlText w:val="o"/>
      <w:lvlJc w:val="left"/>
      <w:pPr>
        <w:ind w:left="3600" w:hanging="360"/>
      </w:pPr>
      <w:rPr>
        <w:rFonts w:ascii="Courier New" w:hAnsi="Courier New" w:hint="default"/>
      </w:rPr>
    </w:lvl>
    <w:lvl w:ilvl="5" w:tplc="272C04DA">
      <w:start w:val="1"/>
      <w:numFmt w:val="bullet"/>
      <w:lvlText w:val=""/>
      <w:lvlJc w:val="left"/>
      <w:pPr>
        <w:ind w:left="4320" w:hanging="360"/>
      </w:pPr>
      <w:rPr>
        <w:rFonts w:ascii="Wingdings" w:hAnsi="Wingdings" w:hint="default"/>
      </w:rPr>
    </w:lvl>
    <w:lvl w:ilvl="6" w:tplc="80CCB466">
      <w:start w:val="1"/>
      <w:numFmt w:val="bullet"/>
      <w:lvlText w:val=""/>
      <w:lvlJc w:val="left"/>
      <w:pPr>
        <w:ind w:left="5040" w:hanging="360"/>
      </w:pPr>
      <w:rPr>
        <w:rFonts w:ascii="Symbol" w:hAnsi="Symbol" w:hint="default"/>
      </w:rPr>
    </w:lvl>
    <w:lvl w:ilvl="7" w:tplc="368E717C">
      <w:start w:val="1"/>
      <w:numFmt w:val="bullet"/>
      <w:lvlText w:val="o"/>
      <w:lvlJc w:val="left"/>
      <w:pPr>
        <w:ind w:left="5760" w:hanging="360"/>
      </w:pPr>
      <w:rPr>
        <w:rFonts w:ascii="Courier New" w:hAnsi="Courier New" w:hint="default"/>
      </w:rPr>
    </w:lvl>
    <w:lvl w:ilvl="8" w:tplc="3C785BB6">
      <w:start w:val="1"/>
      <w:numFmt w:val="bullet"/>
      <w:lvlText w:val=""/>
      <w:lvlJc w:val="left"/>
      <w:pPr>
        <w:ind w:left="6480" w:hanging="360"/>
      </w:pPr>
      <w:rPr>
        <w:rFonts w:ascii="Wingdings" w:hAnsi="Wingdings" w:hint="default"/>
      </w:rPr>
    </w:lvl>
  </w:abstractNum>
  <w:abstractNum w:abstractNumId="29" w15:restartNumberingAfterBreak="0">
    <w:nsid w:val="72D26A08"/>
    <w:multiLevelType w:val="hybridMultilevel"/>
    <w:tmpl w:val="98CA1A9A"/>
    <w:lvl w:ilvl="0" w:tplc="F8AA24D6">
      <w:start w:val="1"/>
      <w:numFmt w:val="bullet"/>
      <w:lvlText w:val="·"/>
      <w:lvlJc w:val="left"/>
      <w:pPr>
        <w:ind w:left="720" w:hanging="360"/>
      </w:pPr>
      <w:rPr>
        <w:rFonts w:ascii="Symbol" w:hAnsi="Symbol" w:hint="default"/>
      </w:rPr>
    </w:lvl>
    <w:lvl w:ilvl="1" w:tplc="AA5E536C">
      <w:start w:val="1"/>
      <w:numFmt w:val="bullet"/>
      <w:lvlText w:val="o"/>
      <w:lvlJc w:val="left"/>
      <w:pPr>
        <w:ind w:left="1440" w:hanging="360"/>
      </w:pPr>
      <w:rPr>
        <w:rFonts w:ascii="Courier New" w:hAnsi="Courier New" w:hint="default"/>
      </w:rPr>
    </w:lvl>
    <w:lvl w:ilvl="2" w:tplc="DF043F22">
      <w:start w:val="1"/>
      <w:numFmt w:val="bullet"/>
      <w:lvlText w:val=""/>
      <w:lvlJc w:val="left"/>
      <w:pPr>
        <w:ind w:left="2160" w:hanging="360"/>
      </w:pPr>
      <w:rPr>
        <w:rFonts w:ascii="Wingdings" w:hAnsi="Wingdings" w:hint="default"/>
      </w:rPr>
    </w:lvl>
    <w:lvl w:ilvl="3" w:tplc="6810A726">
      <w:start w:val="1"/>
      <w:numFmt w:val="bullet"/>
      <w:lvlText w:val=""/>
      <w:lvlJc w:val="left"/>
      <w:pPr>
        <w:ind w:left="2880" w:hanging="360"/>
      </w:pPr>
      <w:rPr>
        <w:rFonts w:ascii="Symbol" w:hAnsi="Symbol" w:hint="default"/>
      </w:rPr>
    </w:lvl>
    <w:lvl w:ilvl="4" w:tplc="D76A95E0">
      <w:start w:val="1"/>
      <w:numFmt w:val="bullet"/>
      <w:lvlText w:val="o"/>
      <w:lvlJc w:val="left"/>
      <w:pPr>
        <w:ind w:left="3600" w:hanging="360"/>
      </w:pPr>
      <w:rPr>
        <w:rFonts w:ascii="Courier New" w:hAnsi="Courier New" w:hint="default"/>
      </w:rPr>
    </w:lvl>
    <w:lvl w:ilvl="5" w:tplc="53D448C4">
      <w:start w:val="1"/>
      <w:numFmt w:val="bullet"/>
      <w:lvlText w:val=""/>
      <w:lvlJc w:val="left"/>
      <w:pPr>
        <w:ind w:left="4320" w:hanging="360"/>
      </w:pPr>
      <w:rPr>
        <w:rFonts w:ascii="Wingdings" w:hAnsi="Wingdings" w:hint="default"/>
      </w:rPr>
    </w:lvl>
    <w:lvl w:ilvl="6" w:tplc="FDE0132A">
      <w:start w:val="1"/>
      <w:numFmt w:val="bullet"/>
      <w:lvlText w:val=""/>
      <w:lvlJc w:val="left"/>
      <w:pPr>
        <w:ind w:left="5040" w:hanging="360"/>
      </w:pPr>
      <w:rPr>
        <w:rFonts w:ascii="Symbol" w:hAnsi="Symbol" w:hint="default"/>
      </w:rPr>
    </w:lvl>
    <w:lvl w:ilvl="7" w:tplc="A5146780">
      <w:start w:val="1"/>
      <w:numFmt w:val="bullet"/>
      <w:lvlText w:val="o"/>
      <w:lvlJc w:val="left"/>
      <w:pPr>
        <w:ind w:left="5760" w:hanging="360"/>
      </w:pPr>
      <w:rPr>
        <w:rFonts w:ascii="Courier New" w:hAnsi="Courier New" w:hint="default"/>
      </w:rPr>
    </w:lvl>
    <w:lvl w:ilvl="8" w:tplc="2C94AE5E">
      <w:start w:val="1"/>
      <w:numFmt w:val="bullet"/>
      <w:lvlText w:val=""/>
      <w:lvlJc w:val="left"/>
      <w:pPr>
        <w:ind w:left="6480" w:hanging="360"/>
      </w:pPr>
      <w:rPr>
        <w:rFonts w:ascii="Wingdings" w:hAnsi="Wingdings" w:hint="default"/>
      </w:rPr>
    </w:lvl>
  </w:abstractNum>
  <w:abstractNum w:abstractNumId="30" w15:restartNumberingAfterBreak="0">
    <w:nsid w:val="72E00BE3"/>
    <w:multiLevelType w:val="hybridMultilevel"/>
    <w:tmpl w:val="ACF60B68"/>
    <w:lvl w:ilvl="0" w:tplc="E50EC9C8">
      <w:start w:val="1"/>
      <w:numFmt w:val="bullet"/>
      <w:lvlText w:val="·"/>
      <w:lvlJc w:val="left"/>
      <w:pPr>
        <w:ind w:left="720" w:hanging="360"/>
      </w:pPr>
      <w:rPr>
        <w:rFonts w:ascii="Symbol" w:hAnsi="Symbol" w:hint="default"/>
      </w:rPr>
    </w:lvl>
    <w:lvl w:ilvl="1" w:tplc="89E8F314">
      <w:start w:val="1"/>
      <w:numFmt w:val="bullet"/>
      <w:lvlText w:val="o"/>
      <w:lvlJc w:val="left"/>
      <w:pPr>
        <w:ind w:left="1440" w:hanging="360"/>
      </w:pPr>
      <w:rPr>
        <w:rFonts w:ascii="Courier New" w:hAnsi="Courier New" w:hint="default"/>
      </w:rPr>
    </w:lvl>
    <w:lvl w:ilvl="2" w:tplc="0E16E88C">
      <w:start w:val="1"/>
      <w:numFmt w:val="bullet"/>
      <w:lvlText w:val=""/>
      <w:lvlJc w:val="left"/>
      <w:pPr>
        <w:ind w:left="2160" w:hanging="360"/>
      </w:pPr>
      <w:rPr>
        <w:rFonts w:ascii="Wingdings" w:hAnsi="Wingdings" w:hint="default"/>
      </w:rPr>
    </w:lvl>
    <w:lvl w:ilvl="3" w:tplc="DBD05768">
      <w:start w:val="1"/>
      <w:numFmt w:val="bullet"/>
      <w:lvlText w:val=""/>
      <w:lvlJc w:val="left"/>
      <w:pPr>
        <w:ind w:left="2880" w:hanging="360"/>
      </w:pPr>
      <w:rPr>
        <w:rFonts w:ascii="Symbol" w:hAnsi="Symbol" w:hint="default"/>
      </w:rPr>
    </w:lvl>
    <w:lvl w:ilvl="4" w:tplc="BFB4E316">
      <w:start w:val="1"/>
      <w:numFmt w:val="bullet"/>
      <w:lvlText w:val="o"/>
      <w:lvlJc w:val="left"/>
      <w:pPr>
        <w:ind w:left="3600" w:hanging="360"/>
      </w:pPr>
      <w:rPr>
        <w:rFonts w:ascii="Courier New" w:hAnsi="Courier New" w:hint="default"/>
      </w:rPr>
    </w:lvl>
    <w:lvl w:ilvl="5" w:tplc="690682A8">
      <w:start w:val="1"/>
      <w:numFmt w:val="bullet"/>
      <w:lvlText w:val=""/>
      <w:lvlJc w:val="left"/>
      <w:pPr>
        <w:ind w:left="4320" w:hanging="360"/>
      </w:pPr>
      <w:rPr>
        <w:rFonts w:ascii="Wingdings" w:hAnsi="Wingdings" w:hint="default"/>
      </w:rPr>
    </w:lvl>
    <w:lvl w:ilvl="6" w:tplc="EE42FC2A">
      <w:start w:val="1"/>
      <w:numFmt w:val="bullet"/>
      <w:lvlText w:val=""/>
      <w:lvlJc w:val="left"/>
      <w:pPr>
        <w:ind w:left="5040" w:hanging="360"/>
      </w:pPr>
      <w:rPr>
        <w:rFonts w:ascii="Symbol" w:hAnsi="Symbol" w:hint="default"/>
      </w:rPr>
    </w:lvl>
    <w:lvl w:ilvl="7" w:tplc="990E2382">
      <w:start w:val="1"/>
      <w:numFmt w:val="bullet"/>
      <w:lvlText w:val="o"/>
      <w:lvlJc w:val="left"/>
      <w:pPr>
        <w:ind w:left="5760" w:hanging="360"/>
      </w:pPr>
      <w:rPr>
        <w:rFonts w:ascii="Courier New" w:hAnsi="Courier New" w:hint="default"/>
      </w:rPr>
    </w:lvl>
    <w:lvl w:ilvl="8" w:tplc="9B74225E">
      <w:start w:val="1"/>
      <w:numFmt w:val="bullet"/>
      <w:lvlText w:val=""/>
      <w:lvlJc w:val="left"/>
      <w:pPr>
        <w:ind w:left="6480" w:hanging="360"/>
      </w:pPr>
      <w:rPr>
        <w:rFonts w:ascii="Wingdings" w:hAnsi="Wingdings" w:hint="default"/>
      </w:rPr>
    </w:lvl>
  </w:abstractNum>
  <w:abstractNum w:abstractNumId="31" w15:restartNumberingAfterBreak="0">
    <w:nsid w:val="7A70E400"/>
    <w:multiLevelType w:val="hybridMultilevel"/>
    <w:tmpl w:val="ACD03516"/>
    <w:lvl w:ilvl="0" w:tplc="DB222524">
      <w:start w:val="1"/>
      <w:numFmt w:val="bullet"/>
      <w:lvlText w:val="·"/>
      <w:lvlJc w:val="left"/>
      <w:pPr>
        <w:ind w:left="720" w:hanging="360"/>
      </w:pPr>
      <w:rPr>
        <w:rFonts w:ascii="Symbol" w:hAnsi="Symbol" w:hint="default"/>
      </w:rPr>
    </w:lvl>
    <w:lvl w:ilvl="1" w:tplc="3196A6E8">
      <w:start w:val="1"/>
      <w:numFmt w:val="bullet"/>
      <w:lvlText w:val="o"/>
      <w:lvlJc w:val="left"/>
      <w:pPr>
        <w:ind w:left="1440" w:hanging="360"/>
      </w:pPr>
      <w:rPr>
        <w:rFonts w:ascii="Courier New" w:hAnsi="Courier New" w:hint="default"/>
      </w:rPr>
    </w:lvl>
    <w:lvl w:ilvl="2" w:tplc="C47EB5F2">
      <w:start w:val="1"/>
      <w:numFmt w:val="bullet"/>
      <w:lvlText w:val=""/>
      <w:lvlJc w:val="left"/>
      <w:pPr>
        <w:ind w:left="2160" w:hanging="360"/>
      </w:pPr>
      <w:rPr>
        <w:rFonts w:ascii="Wingdings" w:hAnsi="Wingdings" w:hint="default"/>
      </w:rPr>
    </w:lvl>
    <w:lvl w:ilvl="3" w:tplc="798C5EF0">
      <w:start w:val="1"/>
      <w:numFmt w:val="bullet"/>
      <w:lvlText w:val=""/>
      <w:lvlJc w:val="left"/>
      <w:pPr>
        <w:ind w:left="2880" w:hanging="360"/>
      </w:pPr>
      <w:rPr>
        <w:rFonts w:ascii="Symbol" w:hAnsi="Symbol" w:hint="default"/>
      </w:rPr>
    </w:lvl>
    <w:lvl w:ilvl="4" w:tplc="9D4873DA">
      <w:start w:val="1"/>
      <w:numFmt w:val="bullet"/>
      <w:lvlText w:val="o"/>
      <w:lvlJc w:val="left"/>
      <w:pPr>
        <w:ind w:left="3600" w:hanging="360"/>
      </w:pPr>
      <w:rPr>
        <w:rFonts w:ascii="Courier New" w:hAnsi="Courier New" w:hint="default"/>
      </w:rPr>
    </w:lvl>
    <w:lvl w:ilvl="5" w:tplc="D382A7C6">
      <w:start w:val="1"/>
      <w:numFmt w:val="bullet"/>
      <w:lvlText w:val=""/>
      <w:lvlJc w:val="left"/>
      <w:pPr>
        <w:ind w:left="4320" w:hanging="360"/>
      </w:pPr>
      <w:rPr>
        <w:rFonts w:ascii="Wingdings" w:hAnsi="Wingdings" w:hint="default"/>
      </w:rPr>
    </w:lvl>
    <w:lvl w:ilvl="6" w:tplc="F440D2BC">
      <w:start w:val="1"/>
      <w:numFmt w:val="bullet"/>
      <w:lvlText w:val=""/>
      <w:lvlJc w:val="left"/>
      <w:pPr>
        <w:ind w:left="5040" w:hanging="360"/>
      </w:pPr>
      <w:rPr>
        <w:rFonts w:ascii="Symbol" w:hAnsi="Symbol" w:hint="default"/>
      </w:rPr>
    </w:lvl>
    <w:lvl w:ilvl="7" w:tplc="11D2E8CA">
      <w:start w:val="1"/>
      <w:numFmt w:val="bullet"/>
      <w:lvlText w:val="o"/>
      <w:lvlJc w:val="left"/>
      <w:pPr>
        <w:ind w:left="5760" w:hanging="360"/>
      </w:pPr>
      <w:rPr>
        <w:rFonts w:ascii="Courier New" w:hAnsi="Courier New" w:hint="default"/>
      </w:rPr>
    </w:lvl>
    <w:lvl w:ilvl="8" w:tplc="0B9CE50A">
      <w:start w:val="1"/>
      <w:numFmt w:val="bullet"/>
      <w:lvlText w:val=""/>
      <w:lvlJc w:val="left"/>
      <w:pPr>
        <w:ind w:left="6480" w:hanging="360"/>
      </w:pPr>
      <w:rPr>
        <w:rFonts w:ascii="Wingdings" w:hAnsi="Wingdings" w:hint="default"/>
      </w:rPr>
    </w:lvl>
  </w:abstractNum>
  <w:abstractNum w:abstractNumId="32" w15:restartNumberingAfterBreak="0">
    <w:nsid w:val="7ACC1B8C"/>
    <w:multiLevelType w:val="hybridMultilevel"/>
    <w:tmpl w:val="28304190"/>
    <w:lvl w:ilvl="0" w:tplc="C10685C6">
      <w:start w:val="1"/>
      <w:numFmt w:val="bullet"/>
      <w:lvlText w:val="·"/>
      <w:lvlJc w:val="left"/>
      <w:pPr>
        <w:ind w:left="720" w:hanging="360"/>
      </w:pPr>
      <w:rPr>
        <w:rFonts w:ascii="Symbol" w:hAnsi="Symbol" w:hint="default"/>
      </w:rPr>
    </w:lvl>
    <w:lvl w:ilvl="1" w:tplc="A43E724A">
      <w:start w:val="1"/>
      <w:numFmt w:val="bullet"/>
      <w:lvlText w:val="o"/>
      <w:lvlJc w:val="left"/>
      <w:pPr>
        <w:ind w:left="1440" w:hanging="360"/>
      </w:pPr>
      <w:rPr>
        <w:rFonts w:ascii="Courier New" w:hAnsi="Courier New" w:hint="default"/>
      </w:rPr>
    </w:lvl>
    <w:lvl w:ilvl="2" w:tplc="E598B324">
      <w:start w:val="1"/>
      <w:numFmt w:val="bullet"/>
      <w:lvlText w:val=""/>
      <w:lvlJc w:val="left"/>
      <w:pPr>
        <w:ind w:left="2160" w:hanging="360"/>
      </w:pPr>
      <w:rPr>
        <w:rFonts w:ascii="Wingdings" w:hAnsi="Wingdings" w:hint="default"/>
      </w:rPr>
    </w:lvl>
    <w:lvl w:ilvl="3" w:tplc="1BEA6AB8">
      <w:start w:val="1"/>
      <w:numFmt w:val="bullet"/>
      <w:lvlText w:val=""/>
      <w:lvlJc w:val="left"/>
      <w:pPr>
        <w:ind w:left="2880" w:hanging="360"/>
      </w:pPr>
      <w:rPr>
        <w:rFonts w:ascii="Symbol" w:hAnsi="Symbol" w:hint="default"/>
      </w:rPr>
    </w:lvl>
    <w:lvl w:ilvl="4" w:tplc="AADEB3B6">
      <w:start w:val="1"/>
      <w:numFmt w:val="bullet"/>
      <w:lvlText w:val="o"/>
      <w:lvlJc w:val="left"/>
      <w:pPr>
        <w:ind w:left="3600" w:hanging="360"/>
      </w:pPr>
      <w:rPr>
        <w:rFonts w:ascii="Courier New" w:hAnsi="Courier New" w:hint="default"/>
      </w:rPr>
    </w:lvl>
    <w:lvl w:ilvl="5" w:tplc="C980EA2E">
      <w:start w:val="1"/>
      <w:numFmt w:val="bullet"/>
      <w:lvlText w:val=""/>
      <w:lvlJc w:val="left"/>
      <w:pPr>
        <w:ind w:left="4320" w:hanging="360"/>
      </w:pPr>
      <w:rPr>
        <w:rFonts w:ascii="Wingdings" w:hAnsi="Wingdings" w:hint="default"/>
      </w:rPr>
    </w:lvl>
    <w:lvl w:ilvl="6" w:tplc="764CDAF8">
      <w:start w:val="1"/>
      <w:numFmt w:val="bullet"/>
      <w:lvlText w:val=""/>
      <w:lvlJc w:val="left"/>
      <w:pPr>
        <w:ind w:left="5040" w:hanging="360"/>
      </w:pPr>
      <w:rPr>
        <w:rFonts w:ascii="Symbol" w:hAnsi="Symbol" w:hint="default"/>
      </w:rPr>
    </w:lvl>
    <w:lvl w:ilvl="7" w:tplc="E5081EA4">
      <w:start w:val="1"/>
      <w:numFmt w:val="bullet"/>
      <w:lvlText w:val="o"/>
      <w:lvlJc w:val="left"/>
      <w:pPr>
        <w:ind w:left="5760" w:hanging="360"/>
      </w:pPr>
      <w:rPr>
        <w:rFonts w:ascii="Courier New" w:hAnsi="Courier New" w:hint="default"/>
      </w:rPr>
    </w:lvl>
    <w:lvl w:ilvl="8" w:tplc="C4D6E85E">
      <w:start w:val="1"/>
      <w:numFmt w:val="bullet"/>
      <w:lvlText w:val=""/>
      <w:lvlJc w:val="left"/>
      <w:pPr>
        <w:ind w:left="6480" w:hanging="360"/>
      </w:pPr>
      <w:rPr>
        <w:rFonts w:ascii="Wingdings" w:hAnsi="Wingdings" w:hint="default"/>
      </w:rPr>
    </w:lvl>
  </w:abstractNum>
  <w:abstractNum w:abstractNumId="33" w15:restartNumberingAfterBreak="0">
    <w:nsid w:val="7F9D9C8B"/>
    <w:multiLevelType w:val="hybridMultilevel"/>
    <w:tmpl w:val="FCC0D8E2"/>
    <w:lvl w:ilvl="0" w:tplc="0930FB68">
      <w:start w:val="1"/>
      <w:numFmt w:val="bullet"/>
      <w:lvlText w:val="·"/>
      <w:lvlJc w:val="left"/>
      <w:pPr>
        <w:ind w:left="720" w:hanging="360"/>
      </w:pPr>
      <w:rPr>
        <w:rFonts w:ascii="Symbol" w:hAnsi="Symbol" w:hint="default"/>
      </w:rPr>
    </w:lvl>
    <w:lvl w:ilvl="1" w:tplc="507C28F8">
      <w:start w:val="1"/>
      <w:numFmt w:val="bullet"/>
      <w:lvlText w:val="o"/>
      <w:lvlJc w:val="left"/>
      <w:pPr>
        <w:ind w:left="1440" w:hanging="360"/>
      </w:pPr>
      <w:rPr>
        <w:rFonts w:ascii="Courier New" w:hAnsi="Courier New" w:hint="default"/>
      </w:rPr>
    </w:lvl>
    <w:lvl w:ilvl="2" w:tplc="356A6BBE">
      <w:start w:val="1"/>
      <w:numFmt w:val="bullet"/>
      <w:lvlText w:val=""/>
      <w:lvlJc w:val="left"/>
      <w:pPr>
        <w:ind w:left="2160" w:hanging="360"/>
      </w:pPr>
      <w:rPr>
        <w:rFonts w:ascii="Wingdings" w:hAnsi="Wingdings" w:hint="default"/>
      </w:rPr>
    </w:lvl>
    <w:lvl w:ilvl="3" w:tplc="E1E82614">
      <w:start w:val="1"/>
      <w:numFmt w:val="bullet"/>
      <w:lvlText w:val=""/>
      <w:lvlJc w:val="left"/>
      <w:pPr>
        <w:ind w:left="2880" w:hanging="360"/>
      </w:pPr>
      <w:rPr>
        <w:rFonts w:ascii="Symbol" w:hAnsi="Symbol" w:hint="default"/>
      </w:rPr>
    </w:lvl>
    <w:lvl w:ilvl="4" w:tplc="4A3EA6FC">
      <w:start w:val="1"/>
      <w:numFmt w:val="bullet"/>
      <w:lvlText w:val="o"/>
      <w:lvlJc w:val="left"/>
      <w:pPr>
        <w:ind w:left="3600" w:hanging="360"/>
      </w:pPr>
      <w:rPr>
        <w:rFonts w:ascii="Courier New" w:hAnsi="Courier New" w:hint="default"/>
      </w:rPr>
    </w:lvl>
    <w:lvl w:ilvl="5" w:tplc="88827E92">
      <w:start w:val="1"/>
      <w:numFmt w:val="bullet"/>
      <w:lvlText w:val=""/>
      <w:lvlJc w:val="left"/>
      <w:pPr>
        <w:ind w:left="4320" w:hanging="360"/>
      </w:pPr>
      <w:rPr>
        <w:rFonts w:ascii="Wingdings" w:hAnsi="Wingdings" w:hint="default"/>
      </w:rPr>
    </w:lvl>
    <w:lvl w:ilvl="6" w:tplc="200E06EA">
      <w:start w:val="1"/>
      <w:numFmt w:val="bullet"/>
      <w:lvlText w:val=""/>
      <w:lvlJc w:val="left"/>
      <w:pPr>
        <w:ind w:left="5040" w:hanging="360"/>
      </w:pPr>
      <w:rPr>
        <w:rFonts w:ascii="Symbol" w:hAnsi="Symbol" w:hint="default"/>
      </w:rPr>
    </w:lvl>
    <w:lvl w:ilvl="7" w:tplc="96083F30">
      <w:start w:val="1"/>
      <w:numFmt w:val="bullet"/>
      <w:lvlText w:val="o"/>
      <w:lvlJc w:val="left"/>
      <w:pPr>
        <w:ind w:left="5760" w:hanging="360"/>
      </w:pPr>
      <w:rPr>
        <w:rFonts w:ascii="Courier New" w:hAnsi="Courier New" w:hint="default"/>
      </w:rPr>
    </w:lvl>
    <w:lvl w:ilvl="8" w:tplc="73923E78">
      <w:start w:val="1"/>
      <w:numFmt w:val="bullet"/>
      <w:lvlText w:val=""/>
      <w:lvlJc w:val="left"/>
      <w:pPr>
        <w:ind w:left="6480" w:hanging="360"/>
      </w:pPr>
      <w:rPr>
        <w:rFonts w:ascii="Wingdings" w:hAnsi="Wingdings" w:hint="default"/>
      </w:rPr>
    </w:lvl>
  </w:abstractNum>
  <w:num w:numId="1" w16cid:durableId="1919753552">
    <w:abstractNumId w:val="18"/>
  </w:num>
  <w:num w:numId="2" w16cid:durableId="886377504">
    <w:abstractNumId w:val="22"/>
  </w:num>
  <w:num w:numId="3" w16cid:durableId="1840459395">
    <w:abstractNumId w:val="20"/>
  </w:num>
  <w:num w:numId="4" w16cid:durableId="1895392066">
    <w:abstractNumId w:val="2"/>
  </w:num>
  <w:num w:numId="5" w16cid:durableId="1689090914">
    <w:abstractNumId w:val="32"/>
  </w:num>
  <w:num w:numId="6" w16cid:durableId="93717952">
    <w:abstractNumId w:val="29"/>
  </w:num>
  <w:num w:numId="7" w16cid:durableId="1510174551">
    <w:abstractNumId w:val="28"/>
  </w:num>
  <w:num w:numId="8" w16cid:durableId="387337632">
    <w:abstractNumId w:val="8"/>
  </w:num>
  <w:num w:numId="9" w16cid:durableId="1038433039">
    <w:abstractNumId w:val="9"/>
  </w:num>
  <w:num w:numId="10" w16cid:durableId="598953693">
    <w:abstractNumId w:val="1"/>
  </w:num>
  <w:num w:numId="11" w16cid:durableId="1591236543">
    <w:abstractNumId w:val="14"/>
  </w:num>
  <w:num w:numId="12" w16cid:durableId="452794098">
    <w:abstractNumId w:val="23"/>
  </w:num>
  <w:num w:numId="13" w16cid:durableId="787432058">
    <w:abstractNumId w:val="0"/>
  </w:num>
  <w:num w:numId="14" w16cid:durableId="1265771785">
    <w:abstractNumId w:val="30"/>
  </w:num>
  <w:num w:numId="15" w16cid:durableId="1231844021">
    <w:abstractNumId w:val="31"/>
  </w:num>
  <w:num w:numId="16" w16cid:durableId="1425806879">
    <w:abstractNumId w:val="33"/>
  </w:num>
  <w:num w:numId="17" w16cid:durableId="1695692710">
    <w:abstractNumId w:val="15"/>
  </w:num>
  <w:num w:numId="18" w16cid:durableId="1000041922">
    <w:abstractNumId w:val="5"/>
  </w:num>
  <w:num w:numId="19" w16cid:durableId="191842562">
    <w:abstractNumId w:val="17"/>
  </w:num>
  <w:num w:numId="20" w16cid:durableId="1762025413">
    <w:abstractNumId w:val="21"/>
  </w:num>
  <w:num w:numId="21" w16cid:durableId="94062088">
    <w:abstractNumId w:val="6"/>
  </w:num>
  <w:num w:numId="22" w16cid:durableId="920257744">
    <w:abstractNumId w:val="3"/>
  </w:num>
  <w:num w:numId="23" w16cid:durableId="1705860470">
    <w:abstractNumId w:val="4"/>
  </w:num>
  <w:num w:numId="24" w16cid:durableId="653685248">
    <w:abstractNumId w:val="7"/>
  </w:num>
  <w:num w:numId="25" w16cid:durableId="1965455590">
    <w:abstractNumId w:val="19"/>
  </w:num>
  <w:num w:numId="26" w16cid:durableId="476342485">
    <w:abstractNumId w:val="24"/>
  </w:num>
  <w:num w:numId="27" w16cid:durableId="61947152">
    <w:abstractNumId w:val="13"/>
  </w:num>
  <w:num w:numId="28" w16cid:durableId="322701401">
    <w:abstractNumId w:val="11"/>
  </w:num>
  <w:num w:numId="29" w16cid:durableId="507061324">
    <w:abstractNumId w:val="16"/>
  </w:num>
  <w:num w:numId="30" w16cid:durableId="1095828272">
    <w:abstractNumId w:val="25"/>
  </w:num>
  <w:num w:numId="31" w16cid:durableId="879441639">
    <w:abstractNumId w:val="26"/>
  </w:num>
  <w:num w:numId="32" w16cid:durableId="33624580">
    <w:abstractNumId w:val="12"/>
  </w:num>
  <w:num w:numId="33" w16cid:durableId="1252859099">
    <w:abstractNumId w:val="10"/>
  </w:num>
  <w:num w:numId="34" w16cid:durableId="5771797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E5"/>
    <w:rsid w:val="0000793B"/>
    <w:rsid w:val="000110E5"/>
    <w:rsid w:val="00033F73"/>
    <w:rsid w:val="00040A15"/>
    <w:rsid w:val="00055682"/>
    <w:rsid w:val="000666E8"/>
    <w:rsid w:val="00073BC8"/>
    <w:rsid w:val="00087215"/>
    <w:rsid w:val="00090C63"/>
    <w:rsid w:val="00097D1F"/>
    <w:rsid w:val="000A4593"/>
    <w:rsid w:val="000F7CA5"/>
    <w:rsid w:val="001253E9"/>
    <w:rsid w:val="00125B06"/>
    <w:rsid w:val="0012A4B4"/>
    <w:rsid w:val="00151A5C"/>
    <w:rsid w:val="001526D2"/>
    <w:rsid w:val="001723ED"/>
    <w:rsid w:val="001773DE"/>
    <w:rsid w:val="001850F5"/>
    <w:rsid w:val="001A3724"/>
    <w:rsid w:val="001A3C70"/>
    <w:rsid w:val="001A3D94"/>
    <w:rsid w:val="001B6C14"/>
    <w:rsid w:val="001B7282"/>
    <w:rsid w:val="001C76E5"/>
    <w:rsid w:val="001E6DF0"/>
    <w:rsid w:val="001F4748"/>
    <w:rsid w:val="001F4CF4"/>
    <w:rsid w:val="002101F1"/>
    <w:rsid w:val="002367FD"/>
    <w:rsid w:val="00236D0A"/>
    <w:rsid w:val="00244900"/>
    <w:rsid w:val="00245EC0"/>
    <w:rsid w:val="002567B6"/>
    <w:rsid w:val="00270EFA"/>
    <w:rsid w:val="002A2546"/>
    <w:rsid w:val="002B2C11"/>
    <w:rsid w:val="002B540B"/>
    <w:rsid w:val="002C4F9F"/>
    <w:rsid w:val="002E0F1A"/>
    <w:rsid w:val="002E4E21"/>
    <w:rsid w:val="002E5BB5"/>
    <w:rsid w:val="00317254"/>
    <w:rsid w:val="00317901"/>
    <w:rsid w:val="003204F7"/>
    <w:rsid w:val="003231ED"/>
    <w:rsid w:val="00336E2A"/>
    <w:rsid w:val="0034606C"/>
    <w:rsid w:val="003569C7"/>
    <w:rsid w:val="00360EE0"/>
    <w:rsid w:val="00371A4D"/>
    <w:rsid w:val="0037688A"/>
    <w:rsid w:val="00386F22"/>
    <w:rsid w:val="003942D7"/>
    <w:rsid w:val="003950BC"/>
    <w:rsid w:val="003A68A3"/>
    <w:rsid w:val="003B53A1"/>
    <w:rsid w:val="003C382A"/>
    <w:rsid w:val="003D1C4A"/>
    <w:rsid w:val="00413F99"/>
    <w:rsid w:val="00425A96"/>
    <w:rsid w:val="00457779"/>
    <w:rsid w:val="004744C4"/>
    <w:rsid w:val="00494360"/>
    <w:rsid w:val="00495EF9"/>
    <w:rsid w:val="004A0774"/>
    <w:rsid w:val="004C1916"/>
    <w:rsid w:val="004D5F41"/>
    <w:rsid w:val="004E22B7"/>
    <w:rsid w:val="004E43D3"/>
    <w:rsid w:val="004F062C"/>
    <w:rsid w:val="00504641"/>
    <w:rsid w:val="00542F18"/>
    <w:rsid w:val="00555C52"/>
    <w:rsid w:val="005567DF"/>
    <w:rsid w:val="0055795D"/>
    <w:rsid w:val="0057324C"/>
    <w:rsid w:val="00591F77"/>
    <w:rsid w:val="0059349F"/>
    <w:rsid w:val="005E018A"/>
    <w:rsid w:val="005E7579"/>
    <w:rsid w:val="00635F01"/>
    <w:rsid w:val="00647B26"/>
    <w:rsid w:val="00656DEF"/>
    <w:rsid w:val="00663315"/>
    <w:rsid w:val="00677D4E"/>
    <w:rsid w:val="00685602"/>
    <w:rsid w:val="00692957"/>
    <w:rsid w:val="006A1C61"/>
    <w:rsid w:val="006C0378"/>
    <w:rsid w:val="006D06CA"/>
    <w:rsid w:val="006D2831"/>
    <w:rsid w:val="006D2D41"/>
    <w:rsid w:val="006D520F"/>
    <w:rsid w:val="006F2480"/>
    <w:rsid w:val="006F70FB"/>
    <w:rsid w:val="0070405E"/>
    <w:rsid w:val="0071392E"/>
    <w:rsid w:val="00734428"/>
    <w:rsid w:val="00736E89"/>
    <w:rsid w:val="0074593D"/>
    <w:rsid w:val="00753598"/>
    <w:rsid w:val="007635BF"/>
    <w:rsid w:val="00763FF3"/>
    <w:rsid w:val="00771B6B"/>
    <w:rsid w:val="00775302"/>
    <w:rsid w:val="007774FD"/>
    <w:rsid w:val="007A2D84"/>
    <w:rsid w:val="007A36F3"/>
    <w:rsid w:val="007B3641"/>
    <w:rsid w:val="007B5401"/>
    <w:rsid w:val="007C7193"/>
    <w:rsid w:val="007C7976"/>
    <w:rsid w:val="007D0C3F"/>
    <w:rsid w:val="007F1CA5"/>
    <w:rsid w:val="007F1D66"/>
    <w:rsid w:val="008018A9"/>
    <w:rsid w:val="00804F0C"/>
    <w:rsid w:val="00810927"/>
    <w:rsid w:val="008113B3"/>
    <w:rsid w:val="00833E8A"/>
    <w:rsid w:val="00844E0B"/>
    <w:rsid w:val="00844F93"/>
    <w:rsid w:val="00852B3C"/>
    <w:rsid w:val="0086153F"/>
    <w:rsid w:val="00864DAC"/>
    <w:rsid w:val="0087086E"/>
    <w:rsid w:val="00892CEE"/>
    <w:rsid w:val="008B7006"/>
    <w:rsid w:val="008C5DDE"/>
    <w:rsid w:val="008D5415"/>
    <w:rsid w:val="008E042E"/>
    <w:rsid w:val="008F5275"/>
    <w:rsid w:val="00904B46"/>
    <w:rsid w:val="00910363"/>
    <w:rsid w:val="00917348"/>
    <w:rsid w:val="00936854"/>
    <w:rsid w:val="009667A7"/>
    <w:rsid w:val="0099060F"/>
    <w:rsid w:val="00991A1C"/>
    <w:rsid w:val="009A2687"/>
    <w:rsid w:val="009C78D4"/>
    <w:rsid w:val="009D1F6D"/>
    <w:rsid w:val="009D56EB"/>
    <w:rsid w:val="009D6732"/>
    <w:rsid w:val="009E054D"/>
    <w:rsid w:val="00A02888"/>
    <w:rsid w:val="00A1246E"/>
    <w:rsid w:val="00A32BEC"/>
    <w:rsid w:val="00A4595F"/>
    <w:rsid w:val="00A47A93"/>
    <w:rsid w:val="00A55CE6"/>
    <w:rsid w:val="00A675A7"/>
    <w:rsid w:val="00A7184D"/>
    <w:rsid w:val="00A740B2"/>
    <w:rsid w:val="00A83288"/>
    <w:rsid w:val="00AA2C80"/>
    <w:rsid w:val="00AA6707"/>
    <w:rsid w:val="00AA6F34"/>
    <w:rsid w:val="00AE325A"/>
    <w:rsid w:val="00AE487B"/>
    <w:rsid w:val="00AF5E05"/>
    <w:rsid w:val="00B11218"/>
    <w:rsid w:val="00B277C6"/>
    <w:rsid w:val="00B3775F"/>
    <w:rsid w:val="00B45ACB"/>
    <w:rsid w:val="00B822D2"/>
    <w:rsid w:val="00BA27D4"/>
    <w:rsid w:val="00BC0C8D"/>
    <w:rsid w:val="00BF4708"/>
    <w:rsid w:val="00BF5765"/>
    <w:rsid w:val="00C30931"/>
    <w:rsid w:val="00C40E05"/>
    <w:rsid w:val="00C4329E"/>
    <w:rsid w:val="00C645C2"/>
    <w:rsid w:val="00C66664"/>
    <w:rsid w:val="00CA1A4B"/>
    <w:rsid w:val="00CA1B49"/>
    <w:rsid w:val="00CA1CEC"/>
    <w:rsid w:val="00CA5B26"/>
    <w:rsid w:val="00CA5CA5"/>
    <w:rsid w:val="00CB253A"/>
    <w:rsid w:val="00CB3AB2"/>
    <w:rsid w:val="00CD1859"/>
    <w:rsid w:val="00CD5B16"/>
    <w:rsid w:val="00CD5C05"/>
    <w:rsid w:val="00CE3206"/>
    <w:rsid w:val="00CF004E"/>
    <w:rsid w:val="00D070F7"/>
    <w:rsid w:val="00D33DEA"/>
    <w:rsid w:val="00D44515"/>
    <w:rsid w:val="00D521F4"/>
    <w:rsid w:val="00D53B12"/>
    <w:rsid w:val="00D54B52"/>
    <w:rsid w:val="00D62F29"/>
    <w:rsid w:val="00D73E48"/>
    <w:rsid w:val="00D80284"/>
    <w:rsid w:val="00D87DC9"/>
    <w:rsid w:val="00D9042C"/>
    <w:rsid w:val="00D946D8"/>
    <w:rsid w:val="00DA4EFD"/>
    <w:rsid w:val="00DB0F68"/>
    <w:rsid w:val="00DB5C6E"/>
    <w:rsid w:val="00DD31DF"/>
    <w:rsid w:val="00DE245A"/>
    <w:rsid w:val="00DE2463"/>
    <w:rsid w:val="00DE3769"/>
    <w:rsid w:val="00DF4237"/>
    <w:rsid w:val="00DF4431"/>
    <w:rsid w:val="00E02F40"/>
    <w:rsid w:val="00E10286"/>
    <w:rsid w:val="00E24376"/>
    <w:rsid w:val="00E67539"/>
    <w:rsid w:val="00E73E5E"/>
    <w:rsid w:val="00E76AD4"/>
    <w:rsid w:val="00E775B1"/>
    <w:rsid w:val="00E92BD2"/>
    <w:rsid w:val="00EA0DD5"/>
    <w:rsid w:val="00EA67F7"/>
    <w:rsid w:val="00ED0C92"/>
    <w:rsid w:val="00ED53DA"/>
    <w:rsid w:val="00EE2464"/>
    <w:rsid w:val="00EE5251"/>
    <w:rsid w:val="00EF1542"/>
    <w:rsid w:val="00F04E9D"/>
    <w:rsid w:val="00F05638"/>
    <w:rsid w:val="00F101A3"/>
    <w:rsid w:val="00F24C99"/>
    <w:rsid w:val="00F4210C"/>
    <w:rsid w:val="00F456D4"/>
    <w:rsid w:val="00F55879"/>
    <w:rsid w:val="00F60C39"/>
    <w:rsid w:val="00F66F56"/>
    <w:rsid w:val="00F72196"/>
    <w:rsid w:val="00F8005E"/>
    <w:rsid w:val="00F951ED"/>
    <w:rsid w:val="00F962D8"/>
    <w:rsid w:val="00FA1D67"/>
    <w:rsid w:val="00FC579B"/>
    <w:rsid w:val="00FD74EA"/>
    <w:rsid w:val="00FE1C3D"/>
    <w:rsid w:val="00FF2430"/>
    <w:rsid w:val="00FF3931"/>
    <w:rsid w:val="0108D280"/>
    <w:rsid w:val="010CC3FD"/>
    <w:rsid w:val="011CEFE7"/>
    <w:rsid w:val="01913CE4"/>
    <w:rsid w:val="0200405B"/>
    <w:rsid w:val="022179B5"/>
    <w:rsid w:val="023D6C7A"/>
    <w:rsid w:val="024EA2B0"/>
    <w:rsid w:val="0258505F"/>
    <w:rsid w:val="0258B8EE"/>
    <w:rsid w:val="0269CE5E"/>
    <w:rsid w:val="026B61BB"/>
    <w:rsid w:val="02900476"/>
    <w:rsid w:val="029BE40C"/>
    <w:rsid w:val="02E978C4"/>
    <w:rsid w:val="02F568D5"/>
    <w:rsid w:val="02FF4074"/>
    <w:rsid w:val="031F7CE2"/>
    <w:rsid w:val="035AE3B2"/>
    <w:rsid w:val="0360B3AC"/>
    <w:rsid w:val="039B548B"/>
    <w:rsid w:val="03B56A3E"/>
    <w:rsid w:val="0407321C"/>
    <w:rsid w:val="042790DF"/>
    <w:rsid w:val="0446E051"/>
    <w:rsid w:val="04686532"/>
    <w:rsid w:val="046FFAF5"/>
    <w:rsid w:val="04E34201"/>
    <w:rsid w:val="0511F879"/>
    <w:rsid w:val="052256A5"/>
    <w:rsid w:val="05386850"/>
    <w:rsid w:val="05449C2A"/>
    <w:rsid w:val="058D6FE3"/>
    <w:rsid w:val="059580C7"/>
    <w:rsid w:val="059761AB"/>
    <w:rsid w:val="05A14A6C"/>
    <w:rsid w:val="05A855D5"/>
    <w:rsid w:val="05CB6328"/>
    <w:rsid w:val="05D0B946"/>
    <w:rsid w:val="05FCA7E2"/>
    <w:rsid w:val="0609FB86"/>
    <w:rsid w:val="0628FAC9"/>
    <w:rsid w:val="063B90C7"/>
    <w:rsid w:val="0648AE8A"/>
    <w:rsid w:val="06855AE4"/>
    <w:rsid w:val="06BFD217"/>
    <w:rsid w:val="0717C294"/>
    <w:rsid w:val="072CA2DE"/>
    <w:rsid w:val="07C0AD99"/>
    <w:rsid w:val="07E95768"/>
    <w:rsid w:val="08088EB1"/>
    <w:rsid w:val="082B8BA6"/>
    <w:rsid w:val="082BDB6A"/>
    <w:rsid w:val="08347A30"/>
    <w:rsid w:val="083CDC52"/>
    <w:rsid w:val="086BD014"/>
    <w:rsid w:val="0899DA2E"/>
    <w:rsid w:val="08B47DE5"/>
    <w:rsid w:val="08CAE312"/>
    <w:rsid w:val="08D170E9"/>
    <w:rsid w:val="0918FECD"/>
    <w:rsid w:val="092A83B3"/>
    <w:rsid w:val="09571F1C"/>
    <w:rsid w:val="097949C7"/>
    <w:rsid w:val="09859F01"/>
    <w:rsid w:val="09AFB0EE"/>
    <w:rsid w:val="09BAB6A0"/>
    <w:rsid w:val="09F23F3E"/>
    <w:rsid w:val="0A46E8E4"/>
    <w:rsid w:val="0A66D7C6"/>
    <w:rsid w:val="0A9A785A"/>
    <w:rsid w:val="0B0D4637"/>
    <w:rsid w:val="0B5F1889"/>
    <w:rsid w:val="0B8E84FB"/>
    <w:rsid w:val="0B8F0C9A"/>
    <w:rsid w:val="0BBC489F"/>
    <w:rsid w:val="0BE91492"/>
    <w:rsid w:val="0C124401"/>
    <w:rsid w:val="0C200274"/>
    <w:rsid w:val="0C3D3928"/>
    <w:rsid w:val="0C585CE2"/>
    <w:rsid w:val="0C59E315"/>
    <w:rsid w:val="0C5E7C20"/>
    <w:rsid w:val="0C733E15"/>
    <w:rsid w:val="0C8558B2"/>
    <w:rsid w:val="0C87E723"/>
    <w:rsid w:val="0CB76133"/>
    <w:rsid w:val="0CD14B3C"/>
    <w:rsid w:val="0CD5C2A2"/>
    <w:rsid w:val="0D320F28"/>
    <w:rsid w:val="0D364CFC"/>
    <w:rsid w:val="0D61B8F1"/>
    <w:rsid w:val="0D661808"/>
    <w:rsid w:val="0D84E4F3"/>
    <w:rsid w:val="0D960703"/>
    <w:rsid w:val="0DAE1462"/>
    <w:rsid w:val="0DDD0FBF"/>
    <w:rsid w:val="0E18EA6B"/>
    <w:rsid w:val="0E5C8761"/>
    <w:rsid w:val="0E8360D4"/>
    <w:rsid w:val="0E8D4BB1"/>
    <w:rsid w:val="0E8F3653"/>
    <w:rsid w:val="0EA06C91"/>
    <w:rsid w:val="0EB1B449"/>
    <w:rsid w:val="0EB497EB"/>
    <w:rsid w:val="0EB57E7E"/>
    <w:rsid w:val="0EC3E539"/>
    <w:rsid w:val="0EE52D4F"/>
    <w:rsid w:val="0F4A57D8"/>
    <w:rsid w:val="0F51DCDB"/>
    <w:rsid w:val="0F559822"/>
    <w:rsid w:val="1001AACF"/>
    <w:rsid w:val="10291C12"/>
    <w:rsid w:val="103C3CF2"/>
    <w:rsid w:val="104136D7"/>
    <w:rsid w:val="1046139F"/>
    <w:rsid w:val="1081586A"/>
    <w:rsid w:val="1092D064"/>
    <w:rsid w:val="10A25889"/>
    <w:rsid w:val="10A4C1C4"/>
    <w:rsid w:val="10BC8F12"/>
    <w:rsid w:val="10C35A71"/>
    <w:rsid w:val="1108FF4D"/>
    <w:rsid w:val="11188006"/>
    <w:rsid w:val="11259B4B"/>
    <w:rsid w:val="11473249"/>
    <w:rsid w:val="114FD70F"/>
    <w:rsid w:val="1181EE4F"/>
    <w:rsid w:val="11E8845E"/>
    <w:rsid w:val="1206B625"/>
    <w:rsid w:val="122C9F9F"/>
    <w:rsid w:val="124B2083"/>
    <w:rsid w:val="12505005"/>
    <w:rsid w:val="12510008"/>
    <w:rsid w:val="1277696F"/>
    <w:rsid w:val="12D6B7AB"/>
    <w:rsid w:val="13812F59"/>
    <w:rsid w:val="138A9FB0"/>
    <w:rsid w:val="13AE458B"/>
    <w:rsid w:val="13EB9898"/>
    <w:rsid w:val="14557241"/>
    <w:rsid w:val="1494638A"/>
    <w:rsid w:val="14957C08"/>
    <w:rsid w:val="14B70DB8"/>
    <w:rsid w:val="14F26AFD"/>
    <w:rsid w:val="1537C0AA"/>
    <w:rsid w:val="15A7EB2D"/>
    <w:rsid w:val="15BDAB1B"/>
    <w:rsid w:val="161FEF5D"/>
    <w:rsid w:val="165DCE0F"/>
    <w:rsid w:val="1660BD32"/>
    <w:rsid w:val="16725109"/>
    <w:rsid w:val="16D1BDAA"/>
    <w:rsid w:val="174E2B2D"/>
    <w:rsid w:val="174E531A"/>
    <w:rsid w:val="177D99C6"/>
    <w:rsid w:val="1788F9C4"/>
    <w:rsid w:val="17932796"/>
    <w:rsid w:val="17C540E3"/>
    <w:rsid w:val="17DB4497"/>
    <w:rsid w:val="18067B33"/>
    <w:rsid w:val="180AE23E"/>
    <w:rsid w:val="1857BF58"/>
    <w:rsid w:val="1871409F"/>
    <w:rsid w:val="18733B5A"/>
    <w:rsid w:val="188CF5A0"/>
    <w:rsid w:val="1898671A"/>
    <w:rsid w:val="18EB33FE"/>
    <w:rsid w:val="18FEB155"/>
    <w:rsid w:val="196E052A"/>
    <w:rsid w:val="19832BEE"/>
    <w:rsid w:val="19DF17FF"/>
    <w:rsid w:val="19F926A1"/>
    <w:rsid w:val="1A3D4D0D"/>
    <w:rsid w:val="1AD6FDF1"/>
    <w:rsid w:val="1AEC61E5"/>
    <w:rsid w:val="1B069B1A"/>
    <w:rsid w:val="1B09A08F"/>
    <w:rsid w:val="1B848E8C"/>
    <w:rsid w:val="1B851C57"/>
    <w:rsid w:val="1BAF60E7"/>
    <w:rsid w:val="1BB2C077"/>
    <w:rsid w:val="1BC1BA6F"/>
    <w:rsid w:val="1C1429E3"/>
    <w:rsid w:val="1C21364D"/>
    <w:rsid w:val="1C486DD1"/>
    <w:rsid w:val="1C4E2976"/>
    <w:rsid w:val="1C506EC7"/>
    <w:rsid w:val="1C7A1577"/>
    <w:rsid w:val="1C8CCF10"/>
    <w:rsid w:val="1C95448A"/>
    <w:rsid w:val="1CA286B0"/>
    <w:rsid w:val="1CAC03CC"/>
    <w:rsid w:val="1CB21FEB"/>
    <w:rsid w:val="1CD6F27E"/>
    <w:rsid w:val="1D08C6C0"/>
    <w:rsid w:val="1D1068B2"/>
    <w:rsid w:val="1D24A5D3"/>
    <w:rsid w:val="1D2B21E7"/>
    <w:rsid w:val="1D448B3E"/>
    <w:rsid w:val="1DE05029"/>
    <w:rsid w:val="1E43EE9B"/>
    <w:rsid w:val="1E454597"/>
    <w:rsid w:val="1E4E1FB9"/>
    <w:rsid w:val="1E58242B"/>
    <w:rsid w:val="1E611D40"/>
    <w:rsid w:val="1E892F91"/>
    <w:rsid w:val="1EA9ACE5"/>
    <w:rsid w:val="1ECA7E86"/>
    <w:rsid w:val="1F0D70E8"/>
    <w:rsid w:val="1F7C3F9B"/>
    <w:rsid w:val="1FA34511"/>
    <w:rsid w:val="1FC0093C"/>
    <w:rsid w:val="1FCB56A1"/>
    <w:rsid w:val="1FF5B322"/>
    <w:rsid w:val="1FFC4BC5"/>
    <w:rsid w:val="2017B049"/>
    <w:rsid w:val="20B3BC81"/>
    <w:rsid w:val="21066D54"/>
    <w:rsid w:val="219B734C"/>
    <w:rsid w:val="21A5604E"/>
    <w:rsid w:val="21AE4AEC"/>
    <w:rsid w:val="21B6B64A"/>
    <w:rsid w:val="21F38115"/>
    <w:rsid w:val="21F531B8"/>
    <w:rsid w:val="2242DC7A"/>
    <w:rsid w:val="2291B03D"/>
    <w:rsid w:val="2294CB73"/>
    <w:rsid w:val="22A0B502"/>
    <w:rsid w:val="22F77776"/>
    <w:rsid w:val="234D940F"/>
    <w:rsid w:val="2369118F"/>
    <w:rsid w:val="237C1D33"/>
    <w:rsid w:val="23867122"/>
    <w:rsid w:val="238F5176"/>
    <w:rsid w:val="239B6322"/>
    <w:rsid w:val="239DF776"/>
    <w:rsid w:val="23AB850B"/>
    <w:rsid w:val="23BD8414"/>
    <w:rsid w:val="23CFB5FA"/>
    <w:rsid w:val="2407AB1C"/>
    <w:rsid w:val="242B40A1"/>
    <w:rsid w:val="245BE4DA"/>
    <w:rsid w:val="2466A500"/>
    <w:rsid w:val="248E3FDA"/>
    <w:rsid w:val="24A839FA"/>
    <w:rsid w:val="24BF0A4B"/>
    <w:rsid w:val="24DBE8CB"/>
    <w:rsid w:val="2502523A"/>
    <w:rsid w:val="250C53D6"/>
    <w:rsid w:val="251C24C0"/>
    <w:rsid w:val="2575566A"/>
    <w:rsid w:val="25779DF0"/>
    <w:rsid w:val="2582D70F"/>
    <w:rsid w:val="25A08FA1"/>
    <w:rsid w:val="25D73797"/>
    <w:rsid w:val="25F9B518"/>
    <w:rsid w:val="2608B379"/>
    <w:rsid w:val="2616E91D"/>
    <w:rsid w:val="2626D813"/>
    <w:rsid w:val="262D7670"/>
    <w:rsid w:val="262E6C62"/>
    <w:rsid w:val="2663D4E7"/>
    <w:rsid w:val="267C3513"/>
    <w:rsid w:val="26986515"/>
    <w:rsid w:val="26A4B1F1"/>
    <w:rsid w:val="26C65C55"/>
    <w:rsid w:val="26EDDA69"/>
    <w:rsid w:val="26F7ABA0"/>
    <w:rsid w:val="2712AD80"/>
    <w:rsid w:val="2746EEC1"/>
    <w:rsid w:val="27490D28"/>
    <w:rsid w:val="276A8EEF"/>
    <w:rsid w:val="27C2A874"/>
    <w:rsid w:val="27EAF9FD"/>
    <w:rsid w:val="280DED6C"/>
    <w:rsid w:val="28117E60"/>
    <w:rsid w:val="284DA28E"/>
    <w:rsid w:val="2850F1D3"/>
    <w:rsid w:val="285612C1"/>
    <w:rsid w:val="285987C4"/>
    <w:rsid w:val="2865CDD1"/>
    <w:rsid w:val="286F52CD"/>
    <w:rsid w:val="28A9AF8D"/>
    <w:rsid w:val="28BD6ED9"/>
    <w:rsid w:val="28DF94CB"/>
    <w:rsid w:val="292B3B08"/>
    <w:rsid w:val="2984CBC9"/>
    <w:rsid w:val="2993A4DB"/>
    <w:rsid w:val="2A4BC3AD"/>
    <w:rsid w:val="2A5AA521"/>
    <w:rsid w:val="2A63D93A"/>
    <w:rsid w:val="2A7D530F"/>
    <w:rsid w:val="2A8617C0"/>
    <w:rsid w:val="2A8DCCF3"/>
    <w:rsid w:val="2AE91C87"/>
    <w:rsid w:val="2AEE70B9"/>
    <w:rsid w:val="2AF53B4D"/>
    <w:rsid w:val="2AFA4936"/>
    <w:rsid w:val="2B3974A3"/>
    <w:rsid w:val="2B509BB2"/>
    <w:rsid w:val="2B642987"/>
    <w:rsid w:val="2B7425FA"/>
    <w:rsid w:val="2B8B3D92"/>
    <w:rsid w:val="2B9A806C"/>
    <w:rsid w:val="2B9D6E93"/>
    <w:rsid w:val="2BB1DCAA"/>
    <w:rsid w:val="2BBEB196"/>
    <w:rsid w:val="2BC92304"/>
    <w:rsid w:val="2BCCB389"/>
    <w:rsid w:val="2BD7CE29"/>
    <w:rsid w:val="2C1FE607"/>
    <w:rsid w:val="2C369C87"/>
    <w:rsid w:val="2C6D40DF"/>
    <w:rsid w:val="2CC3A4E9"/>
    <w:rsid w:val="2CFA662F"/>
    <w:rsid w:val="2D01425F"/>
    <w:rsid w:val="2D05791C"/>
    <w:rsid w:val="2D0CA7ED"/>
    <w:rsid w:val="2D2113B1"/>
    <w:rsid w:val="2D23A3AD"/>
    <w:rsid w:val="2D3B9550"/>
    <w:rsid w:val="2D588C3B"/>
    <w:rsid w:val="2D59EBB1"/>
    <w:rsid w:val="2D727D34"/>
    <w:rsid w:val="2D763C5F"/>
    <w:rsid w:val="2DA9D09A"/>
    <w:rsid w:val="2DBC2F6D"/>
    <w:rsid w:val="2DDDD09C"/>
    <w:rsid w:val="2DE99D1F"/>
    <w:rsid w:val="2DF75687"/>
    <w:rsid w:val="2E08F966"/>
    <w:rsid w:val="2E0F0644"/>
    <w:rsid w:val="2E22C550"/>
    <w:rsid w:val="2E5531B5"/>
    <w:rsid w:val="2E7E5987"/>
    <w:rsid w:val="2E80E72B"/>
    <w:rsid w:val="2E8D19A1"/>
    <w:rsid w:val="2E8E13FE"/>
    <w:rsid w:val="2EA72EF0"/>
    <w:rsid w:val="2EAE79DC"/>
    <w:rsid w:val="2EDA1627"/>
    <w:rsid w:val="2EDC35B2"/>
    <w:rsid w:val="2EDCB86E"/>
    <w:rsid w:val="2EF46F92"/>
    <w:rsid w:val="2F31FFB1"/>
    <w:rsid w:val="2F49FE87"/>
    <w:rsid w:val="2F4D18E6"/>
    <w:rsid w:val="2F5119FA"/>
    <w:rsid w:val="2F56190F"/>
    <w:rsid w:val="2F68829B"/>
    <w:rsid w:val="2F79FC39"/>
    <w:rsid w:val="2F994CB0"/>
    <w:rsid w:val="2FA7EFE5"/>
    <w:rsid w:val="2FF00BED"/>
    <w:rsid w:val="2FF3BB1C"/>
    <w:rsid w:val="300DE970"/>
    <w:rsid w:val="300E32DD"/>
    <w:rsid w:val="3032C099"/>
    <w:rsid w:val="306A98F1"/>
    <w:rsid w:val="30B132CC"/>
    <w:rsid w:val="30C904BB"/>
    <w:rsid w:val="30CEE40F"/>
    <w:rsid w:val="30F03AEA"/>
    <w:rsid w:val="30F5E2DC"/>
    <w:rsid w:val="310DE823"/>
    <w:rsid w:val="31918321"/>
    <w:rsid w:val="319AF7A9"/>
    <w:rsid w:val="31B95D4F"/>
    <w:rsid w:val="31F4F386"/>
    <w:rsid w:val="32045FFC"/>
    <w:rsid w:val="323BB5B7"/>
    <w:rsid w:val="3249AD82"/>
    <w:rsid w:val="3269A073"/>
    <w:rsid w:val="32A2164B"/>
    <w:rsid w:val="33113BFC"/>
    <w:rsid w:val="331438FD"/>
    <w:rsid w:val="3325803F"/>
    <w:rsid w:val="3327BA6B"/>
    <w:rsid w:val="3351BD28"/>
    <w:rsid w:val="33866597"/>
    <w:rsid w:val="338861E6"/>
    <w:rsid w:val="33A9A42A"/>
    <w:rsid w:val="33DA155B"/>
    <w:rsid w:val="33E6F282"/>
    <w:rsid w:val="347B5379"/>
    <w:rsid w:val="34BAD70F"/>
    <w:rsid w:val="34BEC030"/>
    <w:rsid w:val="34EC8824"/>
    <w:rsid w:val="35155A0A"/>
    <w:rsid w:val="351A22C0"/>
    <w:rsid w:val="3525287F"/>
    <w:rsid w:val="35583F56"/>
    <w:rsid w:val="355849C0"/>
    <w:rsid w:val="356C7F7C"/>
    <w:rsid w:val="357EE9A5"/>
    <w:rsid w:val="35A4C785"/>
    <w:rsid w:val="35E6FD33"/>
    <w:rsid w:val="3629ECB7"/>
    <w:rsid w:val="364094A5"/>
    <w:rsid w:val="36414232"/>
    <w:rsid w:val="364D8880"/>
    <w:rsid w:val="3670B8F2"/>
    <w:rsid w:val="36BC2D86"/>
    <w:rsid w:val="36C3C700"/>
    <w:rsid w:val="36CAFC3D"/>
    <w:rsid w:val="372A754A"/>
    <w:rsid w:val="374097E6"/>
    <w:rsid w:val="37531F29"/>
    <w:rsid w:val="37577E0D"/>
    <w:rsid w:val="37A73CB2"/>
    <w:rsid w:val="37F70389"/>
    <w:rsid w:val="3833146C"/>
    <w:rsid w:val="3863C658"/>
    <w:rsid w:val="3875B84F"/>
    <w:rsid w:val="38769150"/>
    <w:rsid w:val="387F8CDD"/>
    <w:rsid w:val="3893DEC5"/>
    <w:rsid w:val="38975532"/>
    <w:rsid w:val="38A27537"/>
    <w:rsid w:val="38B20E25"/>
    <w:rsid w:val="38C2F879"/>
    <w:rsid w:val="38CCDC8B"/>
    <w:rsid w:val="38CF7688"/>
    <w:rsid w:val="38D9540A"/>
    <w:rsid w:val="38E31FB7"/>
    <w:rsid w:val="3902EA44"/>
    <w:rsid w:val="39046CF6"/>
    <w:rsid w:val="39372A37"/>
    <w:rsid w:val="393F7A95"/>
    <w:rsid w:val="3941D429"/>
    <w:rsid w:val="394FDC49"/>
    <w:rsid w:val="39627011"/>
    <w:rsid w:val="39D1331C"/>
    <w:rsid w:val="3A0761D1"/>
    <w:rsid w:val="3A1C5860"/>
    <w:rsid w:val="3A2B22E0"/>
    <w:rsid w:val="3A31A7FF"/>
    <w:rsid w:val="3A3682C0"/>
    <w:rsid w:val="3A48C320"/>
    <w:rsid w:val="3A4ECF37"/>
    <w:rsid w:val="3A5EA74C"/>
    <w:rsid w:val="3ADCA86B"/>
    <w:rsid w:val="3B8639B2"/>
    <w:rsid w:val="3BB3FA0E"/>
    <w:rsid w:val="3C102448"/>
    <w:rsid w:val="3C140909"/>
    <w:rsid w:val="3C16ADB1"/>
    <w:rsid w:val="3C1A3027"/>
    <w:rsid w:val="3C29445E"/>
    <w:rsid w:val="3C39B780"/>
    <w:rsid w:val="3C87A397"/>
    <w:rsid w:val="3CD5C76E"/>
    <w:rsid w:val="3CF49D45"/>
    <w:rsid w:val="3D6EE587"/>
    <w:rsid w:val="3E3EA197"/>
    <w:rsid w:val="3E484C34"/>
    <w:rsid w:val="3EADFFC2"/>
    <w:rsid w:val="3ED6FD9C"/>
    <w:rsid w:val="3F1E32C7"/>
    <w:rsid w:val="3F4D2C62"/>
    <w:rsid w:val="3F4D6E95"/>
    <w:rsid w:val="3F87E068"/>
    <w:rsid w:val="3FC5600B"/>
    <w:rsid w:val="400B654E"/>
    <w:rsid w:val="400FFED7"/>
    <w:rsid w:val="40256B35"/>
    <w:rsid w:val="4063C42D"/>
    <w:rsid w:val="407BBFCA"/>
    <w:rsid w:val="40F29978"/>
    <w:rsid w:val="40F50371"/>
    <w:rsid w:val="413F0A51"/>
    <w:rsid w:val="41529086"/>
    <w:rsid w:val="41554AA0"/>
    <w:rsid w:val="416D660C"/>
    <w:rsid w:val="4197F316"/>
    <w:rsid w:val="4198542C"/>
    <w:rsid w:val="41B00836"/>
    <w:rsid w:val="41C93DA8"/>
    <w:rsid w:val="41D4F790"/>
    <w:rsid w:val="41DBB644"/>
    <w:rsid w:val="4230931E"/>
    <w:rsid w:val="42669BE0"/>
    <w:rsid w:val="429847EB"/>
    <w:rsid w:val="42B70B29"/>
    <w:rsid w:val="42F8F9F5"/>
    <w:rsid w:val="42FD00CD"/>
    <w:rsid w:val="4333C377"/>
    <w:rsid w:val="433D63B4"/>
    <w:rsid w:val="435D64D0"/>
    <w:rsid w:val="437EDC2C"/>
    <w:rsid w:val="44098026"/>
    <w:rsid w:val="446A84A3"/>
    <w:rsid w:val="4494E258"/>
    <w:rsid w:val="449E45AA"/>
    <w:rsid w:val="44BE6879"/>
    <w:rsid w:val="4502F2F7"/>
    <w:rsid w:val="4503BE12"/>
    <w:rsid w:val="4513D2B5"/>
    <w:rsid w:val="45276B20"/>
    <w:rsid w:val="45665C92"/>
    <w:rsid w:val="45A83BA2"/>
    <w:rsid w:val="45AA6853"/>
    <w:rsid w:val="45ADD25C"/>
    <w:rsid w:val="45C60A9B"/>
    <w:rsid w:val="45FD2E15"/>
    <w:rsid w:val="4647DFBA"/>
    <w:rsid w:val="46BC6A9D"/>
    <w:rsid w:val="46E31A95"/>
    <w:rsid w:val="471132A6"/>
    <w:rsid w:val="4725C6F4"/>
    <w:rsid w:val="472B10B3"/>
    <w:rsid w:val="47408270"/>
    <w:rsid w:val="4763C304"/>
    <w:rsid w:val="47671241"/>
    <w:rsid w:val="476B8D96"/>
    <w:rsid w:val="4778FC3F"/>
    <w:rsid w:val="47DC261A"/>
    <w:rsid w:val="4826BD6A"/>
    <w:rsid w:val="482E3CB6"/>
    <w:rsid w:val="4834F338"/>
    <w:rsid w:val="483B5E90"/>
    <w:rsid w:val="48A751B9"/>
    <w:rsid w:val="48C23EEA"/>
    <w:rsid w:val="48EAB37D"/>
    <w:rsid w:val="48FB34D2"/>
    <w:rsid w:val="48FBCEC7"/>
    <w:rsid w:val="490B9F3E"/>
    <w:rsid w:val="4947A696"/>
    <w:rsid w:val="4986C0CF"/>
    <w:rsid w:val="498BAFCF"/>
    <w:rsid w:val="49A01109"/>
    <w:rsid w:val="49D362B7"/>
    <w:rsid w:val="49DFCCEF"/>
    <w:rsid w:val="49E209B1"/>
    <w:rsid w:val="49E89143"/>
    <w:rsid w:val="49F38A33"/>
    <w:rsid w:val="49F6F85D"/>
    <w:rsid w:val="4A0A139E"/>
    <w:rsid w:val="4A124A8A"/>
    <w:rsid w:val="4A349819"/>
    <w:rsid w:val="4A3AC4C9"/>
    <w:rsid w:val="4A4DC076"/>
    <w:rsid w:val="4AD4C7E6"/>
    <w:rsid w:val="4AD5E6E0"/>
    <w:rsid w:val="4B253328"/>
    <w:rsid w:val="4B40B980"/>
    <w:rsid w:val="4B4BDAB1"/>
    <w:rsid w:val="4B5920D8"/>
    <w:rsid w:val="4B654899"/>
    <w:rsid w:val="4B8149C4"/>
    <w:rsid w:val="4BC6F221"/>
    <w:rsid w:val="4BE49A5F"/>
    <w:rsid w:val="4BF3640F"/>
    <w:rsid w:val="4BF72D15"/>
    <w:rsid w:val="4C0461C0"/>
    <w:rsid w:val="4C26FFBB"/>
    <w:rsid w:val="4C377795"/>
    <w:rsid w:val="4C3DD05D"/>
    <w:rsid w:val="4C44B49E"/>
    <w:rsid w:val="4C983F4E"/>
    <w:rsid w:val="4CA4236F"/>
    <w:rsid w:val="4CF353FE"/>
    <w:rsid w:val="4D141945"/>
    <w:rsid w:val="4D216458"/>
    <w:rsid w:val="4D266B4C"/>
    <w:rsid w:val="4D2870DC"/>
    <w:rsid w:val="4D7DE26F"/>
    <w:rsid w:val="4DBA87B7"/>
    <w:rsid w:val="4DC593F6"/>
    <w:rsid w:val="4DF3CDDE"/>
    <w:rsid w:val="4E337022"/>
    <w:rsid w:val="4E50B67B"/>
    <w:rsid w:val="4E5FF40C"/>
    <w:rsid w:val="4E6BBDDA"/>
    <w:rsid w:val="4F137228"/>
    <w:rsid w:val="4F2FAE9D"/>
    <w:rsid w:val="4F31462F"/>
    <w:rsid w:val="4F3FE233"/>
    <w:rsid w:val="4F4144E5"/>
    <w:rsid w:val="4F788C62"/>
    <w:rsid w:val="4FC3C63C"/>
    <w:rsid w:val="4FD3D91B"/>
    <w:rsid w:val="4FE381FA"/>
    <w:rsid w:val="4FE3DF05"/>
    <w:rsid w:val="4FFF06FA"/>
    <w:rsid w:val="5060119E"/>
    <w:rsid w:val="507B0531"/>
    <w:rsid w:val="50AC63DC"/>
    <w:rsid w:val="50B9CA99"/>
    <w:rsid w:val="50F5E285"/>
    <w:rsid w:val="50F69638"/>
    <w:rsid w:val="50FB90B6"/>
    <w:rsid w:val="515E6693"/>
    <w:rsid w:val="516183E6"/>
    <w:rsid w:val="517FAF66"/>
    <w:rsid w:val="518F4DA3"/>
    <w:rsid w:val="51B86893"/>
    <w:rsid w:val="51DE5FAA"/>
    <w:rsid w:val="520A003A"/>
    <w:rsid w:val="5213C079"/>
    <w:rsid w:val="52356864"/>
    <w:rsid w:val="5271C645"/>
    <w:rsid w:val="528F7BCD"/>
    <w:rsid w:val="52EE754C"/>
    <w:rsid w:val="531BABA5"/>
    <w:rsid w:val="5355AA3E"/>
    <w:rsid w:val="53829E17"/>
    <w:rsid w:val="53DCD3AE"/>
    <w:rsid w:val="5406E78A"/>
    <w:rsid w:val="540D0C8A"/>
    <w:rsid w:val="544B91B0"/>
    <w:rsid w:val="548127F0"/>
    <w:rsid w:val="548B7553"/>
    <w:rsid w:val="54CA6466"/>
    <w:rsid w:val="5520BB00"/>
    <w:rsid w:val="5521AF71"/>
    <w:rsid w:val="554717F7"/>
    <w:rsid w:val="554994FF"/>
    <w:rsid w:val="555D203A"/>
    <w:rsid w:val="5579549E"/>
    <w:rsid w:val="557EA493"/>
    <w:rsid w:val="55973713"/>
    <w:rsid w:val="55B9487D"/>
    <w:rsid w:val="5610AD0D"/>
    <w:rsid w:val="5614CF88"/>
    <w:rsid w:val="5614CFCB"/>
    <w:rsid w:val="56364E3A"/>
    <w:rsid w:val="56A2A6DE"/>
    <w:rsid w:val="56A3E67D"/>
    <w:rsid w:val="56EC0CC0"/>
    <w:rsid w:val="57046768"/>
    <w:rsid w:val="57358FAC"/>
    <w:rsid w:val="573D36A5"/>
    <w:rsid w:val="573F5A5A"/>
    <w:rsid w:val="57611203"/>
    <w:rsid w:val="577C29E6"/>
    <w:rsid w:val="578D873E"/>
    <w:rsid w:val="583FB6DE"/>
    <w:rsid w:val="588D6427"/>
    <w:rsid w:val="5919E599"/>
    <w:rsid w:val="59327D10"/>
    <w:rsid w:val="59417913"/>
    <w:rsid w:val="594B16EF"/>
    <w:rsid w:val="5975C6DD"/>
    <w:rsid w:val="59DEDA3E"/>
    <w:rsid w:val="5A0C2F00"/>
    <w:rsid w:val="5A1F28C9"/>
    <w:rsid w:val="5A2778E8"/>
    <w:rsid w:val="5A7C80AD"/>
    <w:rsid w:val="5A836C4F"/>
    <w:rsid w:val="5AD1460A"/>
    <w:rsid w:val="5AE6E775"/>
    <w:rsid w:val="5B00ED00"/>
    <w:rsid w:val="5B0C34B3"/>
    <w:rsid w:val="5B13C476"/>
    <w:rsid w:val="5B2B987E"/>
    <w:rsid w:val="5B5424CF"/>
    <w:rsid w:val="5B56195F"/>
    <w:rsid w:val="5B56E8B6"/>
    <w:rsid w:val="5B72B505"/>
    <w:rsid w:val="5BC02A53"/>
    <w:rsid w:val="5BCC2841"/>
    <w:rsid w:val="5BF7D41C"/>
    <w:rsid w:val="5C0F36E8"/>
    <w:rsid w:val="5C198F2F"/>
    <w:rsid w:val="5C2CA411"/>
    <w:rsid w:val="5C3DCA8C"/>
    <w:rsid w:val="5CDF94D5"/>
    <w:rsid w:val="5D432FDE"/>
    <w:rsid w:val="5D76B355"/>
    <w:rsid w:val="5D807D58"/>
    <w:rsid w:val="5DAFFB1E"/>
    <w:rsid w:val="5DB243EC"/>
    <w:rsid w:val="5E014373"/>
    <w:rsid w:val="5E4CEEF3"/>
    <w:rsid w:val="5E55840E"/>
    <w:rsid w:val="5E6ED397"/>
    <w:rsid w:val="5E6FC5F5"/>
    <w:rsid w:val="5EB876E7"/>
    <w:rsid w:val="5EBA387F"/>
    <w:rsid w:val="5EBB22CA"/>
    <w:rsid w:val="5EF1516D"/>
    <w:rsid w:val="5F09B4D6"/>
    <w:rsid w:val="5F29D93B"/>
    <w:rsid w:val="5F738BD2"/>
    <w:rsid w:val="5F7C8928"/>
    <w:rsid w:val="5FAEED07"/>
    <w:rsid w:val="5FEA7383"/>
    <w:rsid w:val="6005CEAD"/>
    <w:rsid w:val="60172F72"/>
    <w:rsid w:val="604014A0"/>
    <w:rsid w:val="6073E01B"/>
    <w:rsid w:val="60878399"/>
    <w:rsid w:val="60BF8FDB"/>
    <w:rsid w:val="60D23E97"/>
    <w:rsid w:val="60E1DE4F"/>
    <w:rsid w:val="6104EDFA"/>
    <w:rsid w:val="61053143"/>
    <w:rsid w:val="6109AD4A"/>
    <w:rsid w:val="611EB615"/>
    <w:rsid w:val="6124729C"/>
    <w:rsid w:val="6137A946"/>
    <w:rsid w:val="617DA7ED"/>
    <w:rsid w:val="619C7831"/>
    <w:rsid w:val="61A9E7BC"/>
    <w:rsid w:val="61CC0400"/>
    <w:rsid w:val="6228D988"/>
    <w:rsid w:val="62511C1C"/>
    <w:rsid w:val="626D8712"/>
    <w:rsid w:val="6285330C"/>
    <w:rsid w:val="62AB70ED"/>
    <w:rsid w:val="6319784E"/>
    <w:rsid w:val="633A57D6"/>
    <w:rsid w:val="63410167"/>
    <w:rsid w:val="637698BB"/>
    <w:rsid w:val="63823DA2"/>
    <w:rsid w:val="6399267C"/>
    <w:rsid w:val="63ABD07B"/>
    <w:rsid w:val="63AE91B4"/>
    <w:rsid w:val="63DF33AC"/>
    <w:rsid w:val="63EE013C"/>
    <w:rsid w:val="640781D0"/>
    <w:rsid w:val="644A4206"/>
    <w:rsid w:val="64C33D94"/>
    <w:rsid w:val="64D09739"/>
    <w:rsid w:val="64D418F3"/>
    <w:rsid w:val="64D4FAC9"/>
    <w:rsid w:val="64F74E2D"/>
    <w:rsid w:val="64FF08D5"/>
    <w:rsid w:val="6580BAC0"/>
    <w:rsid w:val="65D759CD"/>
    <w:rsid w:val="662B1EFF"/>
    <w:rsid w:val="663B3A19"/>
    <w:rsid w:val="667B0608"/>
    <w:rsid w:val="66AD0C52"/>
    <w:rsid w:val="66BDC026"/>
    <w:rsid w:val="66C3120F"/>
    <w:rsid w:val="66DF3651"/>
    <w:rsid w:val="66DFC9F3"/>
    <w:rsid w:val="66F82115"/>
    <w:rsid w:val="6702C016"/>
    <w:rsid w:val="677A33E9"/>
    <w:rsid w:val="67CA8EBE"/>
    <w:rsid w:val="67E6F4BB"/>
    <w:rsid w:val="68461599"/>
    <w:rsid w:val="68658B60"/>
    <w:rsid w:val="688B3AE6"/>
    <w:rsid w:val="689B51EA"/>
    <w:rsid w:val="68A7A266"/>
    <w:rsid w:val="68B2A4CF"/>
    <w:rsid w:val="68BA653C"/>
    <w:rsid w:val="68C46A59"/>
    <w:rsid w:val="68F8D7A7"/>
    <w:rsid w:val="693C2A56"/>
    <w:rsid w:val="694A3F4C"/>
    <w:rsid w:val="69535863"/>
    <w:rsid w:val="69665F1F"/>
    <w:rsid w:val="69AC20CC"/>
    <w:rsid w:val="69F7E740"/>
    <w:rsid w:val="6A1DF4A3"/>
    <w:rsid w:val="6A56103F"/>
    <w:rsid w:val="6A65019A"/>
    <w:rsid w:val="6A6B8E08"/>
    <w:rsid w:val="6A6C4A87"/>
    <w:rsid w:val="6A72252B"/>
    <w:rsid w:val="6A76A681"/>
    <w:rsid w:val="6A8F9718"/>
    <w:rsid w:val="6AB6E65D"/>
    <w:rsid w:val="6AC5325F"/>
    <w:rsid w:val="6AE6D765"/>
    <w:rsid w:val="6AF1113A"/>
    <w:rsid w:val="6B0B6770"/>
    <w:rsid w:val="6B52879D"/>
    <w:rsid w:val="6B5FA8A8"/>
    <w:rsid w:val="6B67A712"/>
    <w:rsid w:val="6B81E4FA"/>
    <w:rsid w:val="6BA93BC3"/>
    <w:rsid w:val="6BD5A1B0"/>
    <w:rsid w:val="6BD5C4DA"/>
    <w:rsid w:val="6C477DEE"/>
    <w:rsid w:val="6C9A4085"/>
    <w:rsid w:val="6CA345D7"/>
    <w:rsid w:val="6CD7E8DA"/>
    <w:rsid w:val="6D19D203"/>
    <w:rsid w:val="6D34761D"/>
    <w:rsid w:val="6D45CCB5"/>
    <w:rsid w:val="6DA110D3"/>
    <w:rsid w:val="6DB3206D"/>
    <w:rsid w:val="6DFA7DDA"/>
    <w:rsid w:val="6E271563"/>
    <w:rsid w:val="6E4D89F0"/>
    <w:rsid w:val="6EB81E37"/>
    <w:rsid w:val="6ED5789B"/>
    <w:rsid w:val="6F022912"/>
    <w:rsid w:val="6F02B106"/>
    <w:rsid w:val="6F05A896"/>
    <w:rsid w:val="6F10096F"/>
    <w:rsid w:val="6F246D7E"/>
    <w:rsid w:val="6F56BF4E"/>
    <w:rsid w:val="6F68AC97"/>
    <w:rsid w:val="6F6B64A0"/>
    <w:rsid w:val="6FAEE544"/>
    <w:rsid w:val="6FC4401A"/>
    <w:rsid w:val="6FD0050E"/>
    <w:rsid w:val="6FE1845F"/>
    <w:rsid w:val="70020CA2"/>
    <w:rsid w:val="701C2D4E"/>
    <w:rsid w:val="70275042"/>
    <w:rsid w:val="70541556"/>
    <w:rsid w:val="7059A36E"/>
    <w:rsid w:val="70782EC7"/>
    <w:rsid w:val="7078FD43"/>
    <w:rsid w:val="70EAC12F"/>
    <w:rsid w:val="710276AE"/>
    <w:rsid w:val="710AB21C"/>
    <w:rsid w:val="71200AA6"/>
    <w:rsid w:val="712A3442"/>
    <w:rsid w:val="71A159AB"/>
    <w:rsid w:val="71A59881"/>
    <w:rsid w:val="71C712F7"/>
    <w:rsid w:val="71E87981"/>
    <w:rsid w:val="71E8DB05"/>
    <w:rsid w:val="71EFBEF9"/>
    <w:rsid w:val="721BC7F9"/>
    <w:rsid w:val="72699F19"/>
    <w:rsid w:val="72932032"/>
    <w:rsid w:val="72B9684D"/>
    <w:rsid w:val="730DA219"/>
    <w:rsid w:val="7311CB40"/>
    <w:rsid w:val="73363BA7"/>
    <w:rsid w:val="73C3E8D9"/>
    <w:rsid w:val="73FC8974"/>
    <w:rsid w:val="740C21C6"/>
    <w:rsid w:val="7462F093"/>
    <w:rsid w:val="749923F3"/>
    <w:rsid w:val="74BCEC70"/>
    <w:rsid w:val="74E73B61"/>
    <w:rsid w:val="74ECD9C5"/>
    <w:rsid w:val="754D338D"/>
    <w:rsid w:val="7577FF7A"/>
    <w:rsid w:val="759707AA"/>
    <w:rsid w:val="75C35C1F"/>
    <w:rsid w:val="75D96FF3"/>
    <w:rsid w:val="763DF879"/>
    <w:rsid w:val="764122CB"/>
    <w:rsid w:val="7656969D"/>
    <w:rsid w:val="76A9B697"/>
    <w:rsid w:val="77B4DAAB"/>
    <w:rsid w:val="77C734B2"/>
    <w:rsid w:val="787B410B"/>
    <w:rsid w:val="7893BFCB"/>
    <w:rsid w:val="7894F229"/>
    <w:rsid w:val="789E6525"/>
    <w:rsid w:val="78A3F476"/>
    <w:rsid w:val="78DBCBC5"/>
    <w:rsid w:val="78FAD9E6"/>
    <w:rsid w:val="78FF3E4F"/>
    <w:rsid w:val="7918CC43"/>
    <w:rsid w:val="7921E1D5"/>
    <w:rsid w:val="794FBDFB"/>
    <w:rsid w:val="7961BAFE"/>
    <w:rsid w:val="798E6DF0"/>
    <w:rsid w:val="79C945A7"/>
    <w:rsid w:val="79FBD43B"/>
    <w:rsid w:val="7A009A86"/>
    <w:rsid w:val="7A5629AF"/>
    <w:rsid w:val="7A780D6E"/>
    <w:rsid w:val="7A8462D1"/>
    <w:rsid w:val="7A88C66E"/>
    <w:rsid w:val="7A8A6FCC"/>
    <w:rsid w:val="7B1507AB"/>
    <w:rsid w:val="7B17698A"/>
    <w:rsid w:val="7B27855B"/>
    <w:rsid w:val="7B2FA605"/>
    <w:rsid w:val="7B446D55"/>
    <w:rsid w:val="7BA45D72"/>
    <w:rsid w:val="7BFC2036"/>
    <w:rsid w:val="7BFE3BF2"/>
    <w:rsid w:val="7C16181C"/>
    <w:rsid w:val="7C1A3A5E"/>
    <w:rsid w:val="7C2547F3"/>
    <w:rsid w:val="7C4C4776"/>
    <w:rsid w:val="7C5B724C"/>
    <w:rsid w:val="7C6A9065"/>
    <w:rsid w:val="7CAA942B"/>
    <w:rsid w:val="7CABF8BC"/>
    <w:rsid w:val="7CAD76F0"/>
    <w:rsid w:val="7CB39CC8"/>
    <w:rsid w:val="7CBB13F1"/>
    <w:rsid w:val="7D2E34BE"/>
    <w:rsid w:val="7D97F097"/>
    <w:rsid w:val="7E80F511"/>
    <w:rsid w:val="7ECD56E6"/>
    <w:rsid w:val="7ED204F1"/>
    <w:rsid w:val="7ED647B0"/>
    <w:rsid w:val="7EF7C411"/>
    <w:rsid w:val="7EF8B8DB"/>
    <w:rsid w:val="7F085F0D"/>
    <w:rsid w:val="7F14A33D"/>
    <w:rsid w:val="7F2A8EA2"/>
    <w:rsid w:val="7F8A4C2D"/>
    <w:rsid w:val="7F96D2A0"/>
    <w:rsid w:val="7FE9D2ED"/>
    <w:rsid w:val="7FFA74D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16DA9"/>
  <w15:chartTrackingRefBased/>
  <w15:docId w15:val="{82F8C6E2-0C65-44EF-A5E8-03E287AB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E5"/>
    <w:pPr>
      <w:widowControl w:val="0"/>
      <w:suppressAutoHyphens/>
      <w:spacing w:after="0" w:line="240" w:lineRule="auto"/>
    </w:pPr>
    <w:rPr>
      <w:rFonts w:ascii="Liberation Serif" w:eastAsia="AR PL KaitiM GB" w:hAnsi="Liberation Serif" w:cs="Lohit Hindi"/>
      <w:kern w:val="1"/>
      <w:sz w:val="24"/>
      <w:szCs w:val="24"/>
      <w:lang w:val="es-ES" w:eastAsia="hi-IN" w:bidi="hi-IN"/>
      <w14:ligatures w14:val="none"/>
    </w:rPr>
  </w:style>
  <w:style w:type="paragraph" w:styleId="Ttulo1">
    <w:name w:val="heading 1"/>
    <w:basedOn w:val="Normal"/>
    <w:next w:val="Normal"/>
    <w:link w:val="Ttulo1Car"/>
    <w:uiPriority w:val="9"/>
    <w:qFormat/>
    <w:rsid w:val="000110E5"/>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tulo2">
    <w:name w:val="heading 2"/>
    <w:basedOn w:val="Normal"/>
    <w:next w:val="Normal"/>
    <w:link w:val="Ttulo2Car"/>
    <w:uiPriority w:val="9"/>
    <w:unhideWhenUsed/>
    <w:qFormat/>
    <w:rsid w:val="000110E5"/>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10E5"/>
    <w:rPr>
      <w:rFonts w:asciiTheme="majorHAnsi" w:eastAsiaTheme="majorEastAsia" w:hAnsiTheme="majorHAnsi" w:cs="Mangal"/>
      <w:color w:val="2F5496" w:themeColor="accent1" w:themeShade="BF"/>
      <w:kern w:val="1"/>
      <w:sz w:val="32"/>
      <w:szCs w:val="29"/>
      <w:lang w:val="es-ES" w:eastAsia="hi-IN" w:bidi="hi-IN"/>
      <w14:ligatures w14:val="none"/>
    </w:rPr>
  </w:style>
  <w:style w:type="character" w:customStyle="1" w:styleId="Ttulo2Car">
    <w:name w:val="Título 2 Car"/>
    <w:basedOn w:val="Fuentedeprrafopredeter"/>
    <w:link w:val="Ttulo2"/>
    <w:uiPriority w:val="9"/>
    <w:rsid w:val="000110E5"/>
    <w:rPr>
      <w:rFonts w:asciiTheme="majorHAnsi" w:eastAsiaTheme="majorEastAsia" w:hAnsiTheme="majorHAnsi" w:cs="Mangal"/>
      <w:color w:val="2F5496" w:themeColor="accent1" w:themeShade="BF"/>
      <w:kern w:val="1"/>
      <w:sz w:val="26"/>
      <w:szCs w:val="23"/>
      <w:lang w:val="es-ES" w:eastAsia="hi-IN" w:bidi="hi-IN"/>
      <w14:ligatures w14:val="none"/>
    </w:rPr>
  </w:style>
  <w:style w:type="paragraph" w:styleId="Encabezado">
    <w:name w:val="header"/>
    <w:basedOn w:val="Normal"/>
    <w:link w:val="EncabezadoCar"/>
    <w:uiPriority w:val="99"/>
    <w:unhideWhenUsed/>
    <w:rsid w:val="000110E5"/>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0110E5"/>
    <w:rPr>
      <w:rFonts w:ascii="Liberation Serif" w:eastAsia="AR PL KaitiM GB" w:hAnsi="Liberation Serif" w:cs="Mangal"/>
      <w:kern w:val="1"/>
      <w:sz w:val="24"/>
      <w:szCs w:val="21"/>
      <w:lang w:val="es-ES" w:eastAsia="hi-IN" w:bidi="hi-IN"/>
      <w14:ligatures w14:val="none"/>
    </w:rPr>
  </w:style>
  <w:style w:type="paragraph" w:styleId="Piedepgina">
    <w:name w:val="footer"/>
    <w:basedOn w:val="Normal"/>
    <w:link w:val="PiedepginaCar"/>
    <w:uiPriority w:val="99"/>
    <w:unhideWhenUsed/>
    <w:rsid w:val="000110E5"/>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0110E5"/>
    <w:rPr>
      <w:rFonts w:ascii="Liberation Serif" w:eastAsia="AR PL KaitiM GB" w:hAnsi="Liberation Serif" w:cs="Mangal"/>
      <w:kern w:val="1"/>
      <w:sz w:val="24"/>
      <w:szCs w:val="21"/>
      <w:lang w:val="es-ES" w:eastAsia="hi-IN" w:bidi="hi-IN"/>
      <w14:ligatures w14:val="none"/>
    </w:rPr>
  </w:style>
  <w:style w:type="paragraph" w:styleId="Textoindependiente">
    <w:name w:val="Body Text"/>
    <w:basedOn w:val="Normal"/>
    <w:link w:val="TextoindependienteCar"/>
    <w:rsid w:val="000110E5"/>
    <w:pPr>
      <w:spacing w:after="120"/>
    </w:pPr>
  </w:style>
  <w:style w:type="character" w:customStyle="1" w:styleId="TextoindependienteCar">
    <w:name w:val="Texto independiente Car"/>
    <w:basedOn w:val="Fuentedeprrafopredeter"/>
    <w:link w:val="Textoindependiente"/>
    <w:rsid w:val="000110E5"/>
    <w:rPr>
      <w:rFonts w:ascii="Liberation Serif" w:eastAsia="AR PL KaitiM GB" w:hAnsi="Liberation Serif" w:cs="Lohit Hindi"/>
      <w:kern w:val="1"/>
      <w:sz w:val="24"/>
      <w:szCs w:val="24"/>
      <w:lang w:val="es-ES" w:eastAsia="hi-IN" w:bidi="hi-IN"/>
      <w14:ligatures w14:val="none"/>
    </w:rPr>
  </w:style>
  <w:style w:type="character" w:styleId="nfasis">
    <w:name w:val="Emphasis"/>
    <w:uiPriority w:val="20"/>
    <w:qFormat/>
    <w:rsid w:val="000110E5"/>
    <w:rPr>
      <w:i/>
      <w:iCs/>
    </w:rPr>
  </w:style>
  <w:style w:type="paragraph" w:styleId="Sinespaciado">
    <w:name w:val="No Spacing"/>
    <w:link w:val="SinespaciadoCar"/>
    <w:uiPriority w:val="1"/>
    <w:qFormat/>
    <w:rsid w:val="000110E5"/>
    <w:pPr>
      <w:suppressAutoHyphens/>
      <w:spacing w:after="0" w:line="240" w:lineRule="auto"/>
    </w:pPr>
    <w:rPr>
      <w:rFonts w:ascii="Calibri" w:eastAsia="Calibri" w:hAnsi="Calibri" w:cs="Times New Roman"/>
      <w:kern w:val="0"/>
      <w:lang w:eastAsia="ar-SA"/>
      <w14:ligatures w14:val="none"/>
    </w:rPr>
  </w:style>
  <w:style w:type="paragraph" w:styleId="Prrafodelista">
    <w:name w:val="List Paragraph"/>
    <w:basedOn w:val="Normal"/>
    <w:uiPriority w:val="1"/>
    <w:qFormat/>
    <w:rsid w:val="000110E5"/>
    <w:pPr>
      <w:widowControl/>
      <w:suppressAutoHyphens w:val="0"/>
      <w:ind w:left="720"/>
      <w:contextualSpacing/>
      <w:jc w:val="both"/>
    </w:pPr>
    <w:rPr>
      <w:rFonts w:ascii="Calibri" w:eastAsia="Calibri" w:hAnsi="Calibri" w:cs="Calibri"/>
      <w:kern w:val="0"/>
      <w:sz w:val="22"/>
      <w:szCs w:val="22"/>
      <w:lang w:val="es-MX" w:eastAsia="en-US" w:bidi="ar-SA"/>
    </w:rPr>
  </w:style>
  <w:style w:type="character" w:customStyle="1" w:styleId="SinespaciadoCar">
    <w:name w:val="Sin espaciado Car"/>
    <w:link w:val="Sinespaciado"/>
    <w:uiPriority w:val="1"/>
    <w:rsid w:val="000110E5"/>
    <w:rPr>
      <w:rFonts w:ascii="Calibri" w:eastAsia="Calibri" w:hAnsi="Calibri" w:cs="Times New Roman"/>
      <w:kern w:val="0"/>
      <w:lang w:eastAsia="ar-SA"/>
      <w14:ligatures w14:val="none"/>
    </w:rPr>
  </w:style>
  <w:style w:type="character" w:styleId="Hipervnculo">
    <w:name w:val="Hyperlink"/>
    <w:rsid w:val="000110E5"/>
    <w:rPr>
      <w:color w:val="0000FF"/>
      <w:u w:val="single"/>
    </w:rPr>
  </w:style>
  <w:style w:type="paragraph" w:customStyle="1" w:styleId="Default">
    <w:name w:val="Default"/>
    <w:rsid w:val="000110E5"/>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s-EC"/>
      <w14:ligatures w14:val="none"/>
    </w:rPr>
  </w:style>
  <w:style w:type="paragraph" w:customStyle="1" w:styleId="TableParagraph">
    <w:name w:val="Table Paragraph"/>
    <w:basedOn w:val="Normal"/>
    <w:uiPriority w:val="1"/>
    <w:qFormat/>
    <w:rsid w:val="000110E5"/>
    <w:pPr>
      <w:suppressAutoHyphens w:val="0"/>
      <w:autoSpaceDE w:val="0"/>
      <w:autoSpaceDN w:val="0"/>
      <w:ind w:left="717"/>
      <w:jc w:val="center"/>
    </w:pPr>
    <w:rPr>
      <w:rFonts w:ascii="Calibri" w:eastAsia="Calibri" w:hAnsi="Calibri" w:cs="Calibri"/>
      <w:kern w:val="0"/>
      <w:sz w:val="22"/>
      <w:szCs w:val="22"/>
      <w:lang w:eastAsia="en-US" w:bidi="ar-SA"/>
    </w:rPr>
  </w:style>
  <w:style w:type="character" w:styleId="Refdecomentario">
    <w:name w:val="annotation reference"/>
    <w:basedOn w:val="Fuentedeprrafopredeter"/>
    <w:uiPriority w:val="99"/>
    <w:semiHidden/>
    <w:unhideWhenUsed/>
    <w:rsid w:val="000110E5"/>
    <w:rPr>
      <w:sz w:val="16"/>
      <w:szCs w:val="16"/>
    </w:rPr>
  </w:style>
  <w:style w:type="paragraph" w:styleId="Textocomentario">
    <w:name w:val="annotation text"/>
    <w:basedOn w:val="Normal"/>
    <w:link w:val="TextocomentarioCar"/>
    <w:uiPriority w:val="99"/>
    <w:unhideWhenUsed/>
    <w:rsid w:val="000110E5"/>
    <w:rPr>
      <w:rFonts w:cs="Mangal"/>
      <w:sz w:val="20"/>
      <w:szCs w:val="18"/>
    </w:rPr>
  </w:style>
  <w:style w:type="character" w:customStyle="1" w:styleId="TextocomentarioCar">
    <w:name w:val="Texto comentario Car"/>
    <w:basedOn w:val="Fuentedeprrafopredeter"/>
    <w:link w:val="Textocomentario"/>
    <w:uiPriority w:val="99"/>
    <w:rsid w:val="000110E5"/>
    <w:rPr>
      <w:rFonts w:ascii="Liberation Serif" w:eastAsia="AR PL KaitiM GB" w:hAnsi="Liberation Serif" w:cs="Mangal"/>
      <w:kern w:val="1"/>
      <w:sz w:val="20"/>
      <w:szCs w:val="18"/>
      <w:lang w:val="es-ES" w:eastAsia="hi-IN" w:bidi="hi-IN"/>
      <w14:ligatures w14:val="none"/>
    </w:rPr>
  </w:style>
  <w:style w:type="paragraph" w:styleId="Asuntodelcomentario">
    <w:name w:val="annotation subject"/>
    <w:basedOn w:val="Textocomentario"/>
    <w:next w:val="Textocomentario"/>
    <w:link w:val="AsuntodelcomentarioCar"/>
    <w:uiPriority w:val="99"/>
    <w:semiHidden/>
    <w:unhideWhenUsed/>
    <w:rsid w:val="000110E5"/>
    <w:rPr>
      <w:b/>
      <w:bCs/>
    </w:rPr>
  </w:style>
  <w:style w:type="character" w:customStyle="1" w:styleId="AsuntodelcomentarioCar">
    <w:name w:val="Asunto del comentario Car"/>
    <w:basedOn w:val="TextocomentarioCar"/>
    <w:link w:val="Asuntodelcomentario"/>
    <w:uiPriority w:val="99"/>
    <w:semiHidden/>
    <w:rsid w:val="000110E5"/>
    <w:rPr>
      <w:rFonts w:ascii="Liberation Serif" w:eastAsia="AR PL KaitiM GB" w:hAnsi="Liberation Serif" w:cs="Mangal"/>
      <w:b/>
      <w:bCs/>
      <w:kern w:val="1"/>
      <w:sz w:val="20"/>
      <w:szCs w:val="18"/>
      <w:lang w:val="es-ES" w:eastAsia="hi-IN" w:bidi="hi-IN"/>
      <w14:ligatures w14:val="none"/>
    </w:rPr>
  </w:style>
  <w:style w:type="paragraph" w:styleId="NormalWeb">
    <w:name w:val="Normal (Web)"/>
    <w:basedOn w:val="Normal"/>
    <w:uiPriority w:val="99"/>
    <w:unhideWhenUsed/>
    <w:rsid w:val="000110E5"/>
    <w:pPr>
      <w:widowControl/>
      <w:suppressAutoHyphens w:val="0"/>
      <w:spacing w:before="100" w:beforeAutospacing="1" w:after="100" w:afterAutospacing="1"/>
    </w:pPr>
    <w:rPr>
      <w:rFonts w:ascii="Times New Roman" w:eastAsia="Times New Roman" w:hAnsi="Times New Roman" w:cs="Times New Roman"/>
      <w:kern w:val="0"/>
      <w:lang w:val="es-EC" w:eastAsia="es-EC" w:bidi="ar-SA"/>
    </w:rPr>
  </w:style>
  <w:style w:type="paragraph" w:styleId="Lista">
    <w:name w:val="List"/>
    <w:basedOn w:val="Normal"/>
    <w:uiPriority w:val="99"/>
    <w:unhideWhenUsed/>
    <w:rsid w:val="000110E5"/>
    <w:pPr>
      <w:ind w:left="283" w:hanging="283"/>
      <w:contextualSpacing/>
    </w:pPr>
    <w:rPr>
      <w:rFonts w:cs="Mangal"/>
      <w:szCs w:val="21"/>
    </w:rPr>
  </w:style>
  <w:style w:type="paragraph" w:styleId="Saludo">
    <w:name w:val="Salutation"/>
    <w:basedOn w:val="Normal"/>
    <w:next w:val="Normal"/>
    <w:link w:val="SaludoCar"/>
    <w:uiPriority w:val="99"/>
    <w:unhideWhenUsed/>
    <w:rsid w:val="000110E5"/>
    <w:rPr>
      <w:rFonts w:cs="Mangal"/>
      <w:szCs w:val="21"/>
    </w:rPr>
  </w:style>
  <w:style w:type="character" w:customStyle="1" w:styleId="SaludoCar">
    <w:name w:val="Saludo Car"/>
    <w:basedOn w:val="Fuentedeprrafopredeter"/>
    <w:link w:val="Saludo"/>
    <w:uiPriority w:val="99"/>
    <w:rsid w:val="000110E5"/>
    <w:rPr>
      <w:rFonts w:ascii="Liberation Serif" w:eastAsia="AR PL KaitiM GB" w:hAnsi="Liberation Serif" w:cs="Mangal"/>
      <w:kern w:val="1"/>
      <w:sz w:val="24"/>
      <w:szCs w:val="21"/>
      <w:lang w:val="es-ES" w:eastAsia="hi-IN" w:bidi="hi-IN"/>
      <w14:ligatures w14:val="none"/>
    </w:rPr>
  </w:style>
  <w:style w:type="character" w:customStyle="1" w:styleId="Mencinsinresolver1">
    <w:name w:val="Mención sin resolver1"/>
    <w:basedOn w:val="Fuentedeprrafopredeter"/>
    <w:uiPriority w:val="99"/>
    <w:semiHidden/>
    <w:unhideWhenUsed/>
    <w:rsid w:val="000110E5"/>
    <w:rPr>
      <w:color w:val="605E5C"/>
      <w:shd w:val="clear" w:color="auto" w:fill="E1DFDD"/>
    </w:rPr>
  </w:style>
  <w:style w:type="paragraph" w:styleId="Textodeglobo">
    <w:name w:val="Balloon Text"/>
    <w:basedOn w:val="Normal"/>
    <w:link w:val="TextodegloboCar"/>
    <w:uiPriority w:val="99"/>
    <w:semiHidden/>
    <w:unhideWhenUsed/>
    <w:rsid w:val="000110E5"/>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0110E5"/>
    <w:rPr>
      <w:rFonts w:ascii="Segoe UI" w:eastAsia="AR PL KaitiM GB" w:hAnsi="Segoe UI" w:cs="Mangal"/>
      <w:kern w:val="1"/>
      <w:sz w:val="18"/>
      <w:szCs w:val="16"/>
      <w:lang w:val="es-ES" w:eastAsia="hi-IN" w:bidi="hi-IN"/>
      <w14:ligatures w14:val="none"/>
    </w:rPr>
  </w:style>
  <w:style w:type="character" w:customStyle="1" w:styleId="font">
    <w:name w:val="font"/>
    <w:rsid w:val="000110E5"/>
    <w:rPr>
      <w:rFonts w:ascii="Calibri" w:eastAsia="Calibri" w:hAnsi="Calibri" w:cs="Calibri"/>
      <w:sz w:val="24"/>
      <w:szCs w:val="24"/>
    </w:rPr>
  </w:style>
  <w:style w:type="paragraph" w:styleId="Revisin">
    <w:name w:val="Revision"/>
    <w:hidden/>
    <w:uiPriority w:val="99"/>
    <w:semiHidden/>
    <w:rsid w:val="000110E5"/>
    <w:pPr>
      <w:spacing w:after="0" w:line="240" w:lineRule="auto"/>
    </w:pPr>
    <w:rPr>
      <w:rFonts w:ascii="Liberation Serif" w:eastAsia="AR PL KaitiM GB" w:hAnsi="Liberation Serif" w:cs="Mangal"/>
      <w:kern w:val="1"/>
      <w:sz w:val="24"/>
      <w:szCs w:val="21"/>
      <w:lang w:val="es-ES" w:eastAsia="hi-IN" w:bidi="hi-IN"/>
      <w14:ligatures w14:val="none"/>
    </w:rPr>
  </w:style>
  <w:style w:type="paragraph" w:customStyle="1" w:styleId="Pa11">
    <w:name w:val="Pa11"/>
    <w:basedOn w:val="Default"/>
    <w:next w:val="Default"/>
    <w:uiPriority w:val="99"/>
    <w:rsid w:val="000110E5"/>
    <w:pPr>
      <w:spacing w:line="221" w:lineRule="atLeast"/>
    </w:pPr>
    <w:rPr>
      <w:rFonts w:ascii="Adobe Caslon Pro" w:eastAsiaTheme="minorHAnsi" w:hAnsi="Adobe Caslon Pro" w:cstheme="minorBidi"/>
      <w:color w:val="auto"/>
      <w:lang w:eastAsia="en-US"/>
      <w14:ligatures w14:val="standardContextual"/>
    </w:rPr>
  </w:style>
  <w:style w:type="character" w:customStyle="1" w:styleId="Mencinsinresolver2">
    <w:name w:val="Mención sin resolver2"/>
    <w:basedOn w:val="Fuentedeprrafopredeter"/>
    <w:uiPriority w:val="99"/>
    <w:semiHidden/>
    <w:unhideWhenUsed/>
    <w:rsid w:val="000110E5"/>
    <w:rPr>
      <w:color w:val="605E5C"/>
      <w:shd w:val="clear" w:color="auto" w:fill="E1DFDD"/>
    </w:rPr>
  </w:style>
  <w:style w:type="paragraph" w:customStyle="1" w:styleId="paragraph">
    <w:name w:val="paragraph"/>
    <w:basedOn w:val="Normal"/>
    <w:rsid w:val="00753598"/>
    <w:pPr>
      <w:widowControl/>
      <w:suppressAutoHyphens w:val="0"/>
      <w:spacing w:before="100" w:beforeAutospacing="1" w:after="100" w:afterAutospacing="1"/>
    </w:pPr>
    <w:rPr>
      <w:rFonts w:ascii="Times New Roman" w:eastAsia="Times New Roman" w:hAnsi="Times New Roman" w:cs="Times New Roman"/>
      <w:kern w:val="0"/>
      <w:lang w:val="es-EC" w:eastAsia="es-EC" w:bidi="ar-SA"/>
    </w:rPr>
  </w:style>
  <w:style w:type="character" w:customStyle="1" w:styleId="normaltextrun">
    <w:name w:val="normaltextrun"/>
    <w:basedOn w:val="Fuentedeprrafopredeter"/>
    <w:rsid w:val="00753598"/>
  </w:style>
  <w:style w:type="character" w:customStyle="1" w:styleId="eop">
    <w:name w:val="eop"/>
    <w:basedOn w:val="Fuentedeprrafopredeter"/>
    <w:rsid w:val="00753598"/>
  </w:style>
  <w:style w:type="table" w:styleId="Tablaconcuadrcula">
    <w:name w:val="Table Grid"/>
    <w:basedOn w:val="Tablanormal"/>
    <w:uiPriority w:val="39"/>
    <w:rsid w:val="009D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E6753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1clara-nfasis5">
    <w:name w:val="Grid Table 1 Light Accent 5"/>
    <w:basedOn w:val="Tablanormal"/>
    <w:uiPriority w:val="46"/>
    <w:rsid w:val="00E6753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6concolores-nfasis1">
    <w:name w:val="Grid Table 6 Colorful Accent 1"/>
    <w:basedOn w:val="Tablanormal"/>
    <w:uiPriority w:val="51"/>
    <w:rsid w:val="00E6753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55618">
      <w:bodyDiv w:val="1"/>
      <w:marLeft w:val="0"/>
      <w:marRight w:val="0"/>
      <w:marTop w:val="0"/>
      <w:marBottom w:val="0"/>
      <w:divBdr>
        <w:top w:val="none" w:sz="0" w:space="0" w:color="auto"/>
        <w:left w:val="none" w:sz="0" w:space="0" w:color="auto"/>
        <w:bottom w:val="none" w:sz="0" w:space="0" w:color="auto"/>
        <w:right w:val="none" w:sz="0" w:space="0" w:color="auto"/>
      </w:divBdr>
    </w:div>
    <w:div w:id="432289354">
      <w:bodyDiv w:val="1"/>
      <w:marLeft w:val="0"/>
      <w:marRight w:val="0"/>
      <w:marTop w:val="0"/>
      <w:marBottom w:val="0"/>
      <w:divBdr>
        <w:top w:val="none" w:sz="0" w:space="0" w:color="auto"/>
        <w:left w:val="none" w:sz="0" w:space="0" w:color="auto"/>
        <w:bottom w:val="none" w:sz="0" w:space="0" w:color="auto"/>
        <w:right w:val="none" w:sz="0" w:space="0" w:color="auto"/>
      </w:divBdr>
    </w:div>
    <w:div w:id="624040210">
      <w:bodyDiv w:val="1"/>
      <w:marLeft w:val="0"/>
      <w:marRight w:val="0"/>
      <w:marTop w:val="0"/>
      <w:marBottom w:val="0"/>
      <w:divBdr>
        <w:top w:val="none" w:sz="0" w:space="0" w:color="auto"/>
        <w:left w:val="none" w:sz="0" w:space="0" w:color="auto"/>
        <w:bottom w:val="none" w:sz="0" w:space="0" w:color="auto"/>
        <w:right w:val="none" w:sz="0" w:space="0" w:color="auto"/>
      </w:divBdr>
    </w:div>
    <w:div w:id="2015061458">
      <w:bodyDiv w:val="1"/>
      <w:marLeft w:val="0"/>
      <w:marRight w:val="0"/>
      <w:marTop w:val="0"/>
      <w:marBottom w:val="0"/>
      <w:divBdr>
        <w:top w:val="none" w:sz="0" w:space="0" w:color="auto"/>
        <w:left w:val="none" w:sz="0" w:space="0" w:color="auto"/>
        <w:bottom w:val="none" w:sz="0" w:space="0" w:color="auto"/>
        <w:right w:val="none" w:sz="0" w:space="0" w:color="auto"/>
      </w:divBdr>
      <w:divsChild>
        <w:div w:id="1580944005">
          <w:marLeft w:val="0"/>
          <w:marRight w:val="0"/>
          <w:marTop w:val="0"/>
          <w:marBottom w:val="0"/>
          <w:divBdr>
            <w:top w:val="none" w:sz="0" w:space="0" w:color="auto"/>
            <w:left w:val="none" w:sz="0" w:space="0" w:color="auto"/>
            <w:bottom w:val="none" w:sz="0" w:space="0" w:color="auto"/>
            <w:right w:val="none" w:sz="0" w:space="0" w:color="auto"/>
          </w:divBdr>
          <w:divsChild>
            <w:div w:id="532616236">
              <w:marLeft w:val="0"/>
              <w:marRight w:val="0"/>
              <w:marTop w:val="0"/>
              <w:marBottom w:val="0"/>
              <w:divBdr>
                <w:top w:val="none" w:sz="0" w:space="0" w:color="auto"/>
                <w:left w:val="none" w:sz="0" w:space="0" w:color="auto"/>
                <w:bottom w:val="none" w:sz="0" w:space="0" w:color="auto"/>
                <w:right w:val="none" w:sz="0" w:space="0" w:color="auto"/>
              </w:divBdr>
            </w:div>
            <w:div w:id="1626739810">
              <w:marLeft w:val="0"/>
              <w:marRight w:val="0"/>
              <w:marTop w:val="0"/>
              <w:marBottom w:val="0"/>
              <w:divBdr>
                <w:top w:val="none" w:sz="0" w:space="0" w:color="auto"/>
                <w:left w:val="none" w:sz="0" w:space="0" w:color="auto"/>
                <w:bottom w:val="none" w:sz="0" w:space="0" w:color="auto"/>
                <w:right w:val="none" w:sz="0" w:space="0" w:color="auto"/>
              </w:divBdr>
            </w:div>
            <w:div w:id="2000385752">
              <w:marLeft w:val="0"/>
              <w:marRight w:val="0"/>
              <w:marTop w:val="0"/>
              <w:marBottom w:val="0"/>
              <w:divBdr>
                <w:top w:val="none" w:sz="0" w:space="0" w:color="auto"/>
                <w:left w:val="none" w:sz="0" w:space="0" w:color="auto"/>
                <w:bottom w:val="none" w:sz="0" w:space="0" w:color="auto"/>
                <w:right w:val="none" w:sz="0" w:space="0" w:color="auto"/>
              </w:divBdr>
            </w:div>
            <w:div w:id="1471706488">
              <w:marLeft w:val="0"/>
              <w:marRight w:val="0"/>
              <w:marTop w:val="0"/>
              <w:marBottom w:val="0"/>
              <w:divBdr>
                <w:top w:val="none" w:sz="0" w:space="0" w:color="auto"/>
                <w:left w:val="none" w:sz="0" w:space="0" w:color="auto"/>
                <w:bottom w:val="none" w:sz="0" w:space="0" w:color="auto"/>
                <w:right w:val="none" w:sz="0" w:space="0" w:color="auto"/>
              </w:divBdr>
            </w:div>
            <w:div w:id="932082802">
              <w:marLeft w:val="0"/>
              <w:marRight w:val="0"/>
              <w:marTop w:val="0"/>
              <w:marBottom w:val="0"/>
              <w:divBdr>
                <w:top w:val="none" w:sz="0" w:space="0" w:color="auto"/>
                <w:left w:val="none" w:sz="0" w:space="0" w:color="auto"/>
                <w:bottom w:val="none" w:sz="0" w:space="0" w:color="auto"/>
                <w:right w:val="none" w:sz="0" w:space="0" w:color="auto"/>
              </w:divBdr>
            </w:div>
            <w:div w:id="1613902513">
              <w:marLeft w:val="0"/>
              <w:marRight w:val="0"/>
              <w:marTop w:val="0"/>
              <w:marBottom w:val="0"/>
              <w:divBdr>
                <w:top w:val="none" w:sz="0" w:space="0" w:color="auto"/>
                <w:left w:val="none" w:sz="0" w:space="0" w:color="auto"/>
                <w:bottom w:val="none" w:sz="0" w:space="0" w:color="auto"/>
                <w:right w:val="none" w:sz="0" w:space="0" w:color="auto"/>
              </w:divBdr>
            </w:div>
            <w:div w:id="1256790785">
              <w:marLeft w:val="0"/>
              <w:marRight w:val="0"/>
              <w:marTop w:val="0"/>
              <w:marBottom w:val="0"/>
              <w:divBdr>
                <w:top w:val="none" w:sz="0" w:space="0" w:color="auto"/>
                <w:left w:val="none" w:sz="0" w:space="0" w:color="auto"/>
                <w:bottom w:val="none" w:sz="0" w:space="0" w:color="auto"/>
                <w:right w:val="none" w:sz="0" w:space="0" w:color="auto"/>
              </w:divBdr>
            </w:div>
            <w:div w:id="254094228">
              <w:marLeft w:val="0"/>
              <w:marRight w:val="0"/>
              <w:marTop w:val="0"/>
              <w:marBottom w:val="0"/>
              <w:divBdr>
                <w:top w:val="none" w:sz="0" w:space="0" w:color="auto"/>
                <w:left w:val="none" w:sz="0" w:space="0" w:color="auto"/>
                <w:bottom w:val="none" w:sz="0" w:space="0" w:color="auto"/>
                <w:right w:val="none" w:sz="0" w:space="0" w:color="auto"/>
              </w:divBdr>
            </w:div>
            <w:div w:id="1820613169">
              <w:marLeft w:val="0"/>
              <w:marRight w:val="0"/>
              <w:marTop w:val="0"/>
              <w:marBottom w:val="0"/>
              <w:divBdr>
                <w:top w:val="none" w:sz="0" w:space="0" w:color="auto"/>
                <w:left w:val="none" w:sz="0" w:space="0" w:color="auto"/>
                <w:bottom w:val="none" w:sz="0" w:space="0" w:color="auto"/>
                <w:right w:val="none" w:sz="0" w:space="0" w:color="auto"/>
              </w:divBdr>
            </w:div>
            <w:div w:id="1070351540">
              <w:marLeft w:val="0"/>
              <w:marRight w:val="0"/>
              <w:marTop w:val="0"/>
              <w:marBottom w:val="0"/>
              <w:divBdr>
                <w:top w:val="none" w:sz="0" w:space="0" w:color="auto"/>
                <w:left w:val="none" w:sz="0" w:space="0" w:color="auto"/>
                <w:bottom w:val="none" w:sz="0" w:space="0" w:color="auto"/>
                <w:right w:val="none" w:sz="0" w:space="0" w:color="auto"/>
              </w:divBdr>
            </w:div>
            <w:div w:id="1268855645">
              <w:marLeft w:val="0"/>
              <w:marRight w:val="0"/>
              <w:marTop w:val="0"/>
              <w:marBottom w:val="0"/>
              <w:divBdr>
                <w:top w:val="none" w:sz="0" w:space="0" w:color="auto"/>
                <w:left w:val="none" w:sz="0" w:space="0" w:color="auto"/>
                <w:bottom w:val="none" w:sz="0" w:space="0" w:color="auto"/>
                <w:right w:val="none" w:sz="0" w:space="0" w:color="auto"/>
              </w:divBdr>
            </w:div>
            <w:div w:id="392001160">
              <w:marLeft w:val="0"/>
              <w:marRight w:val="0"/>
              <w:marTop w:val="0"/>
              <w:marBottom w:val="0"/>
              <w:divBdr>
                <w:top w:val="none" w:sz="0" w:space="0" w:color="auto"/>
                <w:left w:val="none" w:sz="0" w:space="0" w:color="auto"/>
                <w:bottom w:val="none" w:sz="0" w:space="0" w:color="auto"/>
                <w:right w:val="none" w:sz="0" w:space="0" w:color="auto"/>
              </w:divBdr>
            </w:div>
            <w:div w:id="2050640488">
              <w:marLeft w:val="0"/>
              <w:marRight w:val="0"/>
              <w:marTop w:val="0"/>
              <w:marBottom w:val="0"/>
              <w:divBdr>
                <w:top w:val="none" w:sz="0" w:space="0" w:color="auto"/>
                <w:left w:val="none" w:sz="0" w:space="0" w:color="auto"/>
                <w:bottom w:val="none" w:sz="0" w:space="0" w:color="auto"/>
                <w:right w:val="none" w:sz="0" w:space="0" w:color="auto"/>
              </w:divBdr>
            </w:div>
            <w:div w:id="3808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F80A191A9AB74993E811AECD69C096" ma:contentTypeVersion="15" ma:contentTypeDescription="Crear nuevo documento." ma:contentTypeScope="" ma:versionID="fa0f6c35ba7063a5b69ab257ff3f9972">
  <xsd:schema xmlns:xsd="http://www.w3.org/2001/XMLSchema" xmlns:xs="http://www.w3.org/2001/XMLSchema" xmlns:p="http://schemas.microsoft.com/office/2006/metadata/properties" xmlns:ns2="5b391f72-c7c5-4b98-8e85-8127b8fd42aa" xmlns:ns3="7fdd2171-0b3a-4960-a56c-fccc7da2f0f1" targetNamespace="http://schemas.microsoft.com/office/2006/metadata/properties" ma:root="true" ma:fieldsID="20eccf7bff740b3770e53b370f419935" ns2:_="" ns3:_="">
    <xsd:import namespace="5b391f72-c7c5-4b98-8e85-8127b8fd42aa"/>
    <xsd:import namespace="7fdd2171-0b3a-4960-a56c-fccc7da2f0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91f72-c7c5-4b98-8e85-8127b8fd4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375eb3f9-efbb-47fc-8dfc-e8088aedf0a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d2171-0b3a-4960-a56c-fccc7da2f0f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a69204f-0e17-4725-982c-29b4885dce24}" ma:internalName="TaxCatchAll" ma:showField="CatchAllData" ma:web="7fdd2171-0b3a-4960-a56c-fccc7da2f0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391f72-c7c5-4b98-8e85-8127b8fd42aa">
      <Terms xmlns="http://schemas.microsoft.com/office/infopath/2007/PartnerControls"/>
    </lcf76f155ced4ddcb4097134ff3c332f>
    <TaxCatchAll xmlns="7fdd2171-0b3a-4960-a56c-fccc7da2f0f1" xsi:nil="true"/>
    <SharedWithUsers xmlns="7fdd2171-0b3a-4960-a56c-fccc7da2f0f1">
      <UserInfo>
        <DisplayName>Mónica Elizabeth Reinoso Curay</DisplayName>
        <AccountId>28</AccountId>
        <AccountType/>
      </UserInfo>
    </SharedWithUsers>
  </documentManagement>
</p:properties>
</file>

<file path=customXml/itemProps1.xml><?xml version="1.0" encoding="utf-8"?>
<ds:datastoreItem xmlns:ds="http://schemas.openxmlformats.org/officeDocument/2006/customXml" ds:itemID="{6B6FD46C-225E-4703-831A-AA9A853FB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91f72-c7c5-4b98-8e85-8127b8fd42aa"/>
    <ds:schemaRef ds:uri="7fdd2171-0b3a-4960-a56c-fccc7da2f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40D05-3A37-4AD8-9BD1-0D9AFE3CC725}">
  <ds:schemaRefs>
    <ds:schemaRef ds:uri="http://schemas.microsoft.com/sharepoint/v3/contenttype/forms"/>
  </ds:schemaRefs>
</ds:datastoreItem>
</file>

<file path=customXml/itemProps3.xml><?xml version="1.0" encoding="utf-8"?>
<ds:datastoreItem xmlns:ds="http://schemas.openxmlformats.org/officeDocument/2006/customXml" ds:itemID="{E2784693-445F-44D7-9F1D-0FB12D54B187}">
  <ds:schemaRefs>
    <ds:schemaRef ds:uri="http://schemas.openxmlformats.org/officeDocument/2006/bibliography"/>
  </ds:schemaRefs>
</ds:datastoreItem>
</file>

<file path=customXml/itemProps4.xml><?xml version="1.0" encoding="utf-8"?>
<ds:datastoreItem xmlns:ds="http://schemas.openxmlformats.org/officeDocument/2006/customXml" ds:itemID="{DDBABD81-5B8B-4EEE-8F9F-6FD557636407}">
  <ds:schemaRefs>
    <ds:schemaRef ds:uri="http://schemas.microsoft.com/office/2006/metadata/properties"/>
    <ds:schemaRef ds:uri="http://schemas.microsoft.com/office/infopath/2007/PartnerControls"/>
    <ds:schemaRef ds:uri="5b391f72-c7c5-4b98-8e85-8127b8fd42aa"/>
    <ds:schemaRef ds:uri="7fdd2171-0b3a-4960-a56c-fccc7da2f0f1"/>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8874</Words>
  <Characters>48807</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Patricia Castellanos Toscano</dc:creator>
  <cp:keywords/>
  <dc:description/>
  <cp:lastModifiedBy>Genny Del Pilar Vélez Ponce</cp:lastModifiedBy>
  <cp:revision>9</cp:revision>
  <dcterms:created xsi:type="dcterms:W3CDTF">2024-04-16T19:46:00Z</dcterms:created>
  <dcterms:modified xsi:type="dcterms:W3CDTF">2024-04-16T20:18:00Z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0x01010021F80A191A9AB74993E811AECD69C096</vt:lpwstr>
  </property>
  <property fmtid="{D5CDD505-2E9C-101B-9397-08002B2CF9AE}" pid="3" name="MediaServiceImageTags">
    <vt:lpwstr/>
  </property>
</Properties>
</file>